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708F" w14:textId="2E563B1D" w:rsidR="001548A6" w:rsidRPr="007027D7" w:rsidRDefault="001548A6" w:rsidP="00AE6B99">
      <w:pPr>
        <w:jc w:val="center"/>
        <w:rPr>
          <w:rFonts w:ascii="Century Gothic" w:hAnsi="Century Gothic"/>
          <w:b/>
          <w:bCs/>
          <w:sz w:val="20"/>
          <w:szCs w:val="20"/>
          <w:u w:val="single"/>
        </w:rPr>
      </w:pPr>
      <w:bookmarkStart w:id="0" w:name="_Hlk102034611"/>
      <w:r w:rsidRPr="007027D7">
        <w:rPr>
          <w:rFonts w:ascii="Century Gothic" w:hAnsi="Century Gothic"/>
          <w:b/>
          <w:bCs/>
          <w:sz w:val="20"/>
          <w:szCs w:val="20"/>
          <w:u w:val="single"/>
        </w:rPr>
        <w:t xml:space="preserve">Anexo </w:t>
      </w:r>
      <w:r w:rsidR="007027D7" w:rsidRPr="007027D7">
        <w:rPr>
          <w:rFonts w:ascii="Century Gothic" w:hAnsi="Century Gothic"/>
          <w:b/>
          <w:bCs/>
          <w:sz w:val="20"/>
          <w:szCs w:val="20"/>
          <w:u w:val="single"/>
        </w:rPr>
        <w:t>N.º</w:t>
      </w:r>
      <w:r w:rsidRPr="007027D7">
        <w:rPr>
          <w:rFonts w:ascii="Century Gothic" w:hAnsi="Century Gothic"/>
          <w:b/>
          <w:bCs/>
          <w:sz w:val="20"/>
          <w:szCs w:val="20"/>
          <w:u w:val="single"/>
        </w:rPr>
        <w:t xml:space="preserve"> 0</w:t>
      </w:r>
      <w:r w:rsidR="0062190D" w:rsidRPr="007027D7">
        <w:rPr>
          <w:rFonts w:ascii="Century Gothic" w:hAnsi="Century Gothic"/>
          <w:b/>
          <w:bCs/>
          <w:sz w:val="20"/>
          <w:szCs w:val="20"/>
          <w:u w:val="single"/>
        </w:rPr>
        <w:t>2</w:t>
      </w:r>
    </w:p>
    <w:p w14:paraId="3A7996E5" w14:textId="3BEFC344" w:rsidR="00283CF1" w:rsidRPr="00AE6B99" w:rsidRDefault="0062190D" w:rsidP="00AE6B99">
      <w:pPr>
        <w:jc w:val="center"/>
        <w:rPr>
          <w:rFonts w:ascii="Century Gothic" w:hAnsi="Century Gothic"/>
          <w:b/>
          <w:bCs/>
          <w:sz w:val="24"/>
          <w:szCs w:val="24"/>
          <w:u w:val="single"/>
        </w:rPr>
      </w:pPr>
      <w:r>
        <w:rPr>
          <w:rFonts w:ascii="Century Gothic" w:hAnsi="Century Gothic"/>
          <w:b/>
          <w:bCs/>
          <w:sz w:val="24"/>
          <w:szCs w:val="24"/>
          <w:u w:val="single"/>
        </w:rPr>
        <w:t>ESPECIFICACIONES TÉCNICAS</w:t>
      </w:r>
      <w:r w:rsidR="00DA3FE0">
        <w:rPr>
          <w:rFonts w:ascii="Century Gothic" w:hAnsi="Century Gothic"/>
          <w:b/>
          <w:bCs/>
          <w:sz w:val="24"/>
          <w:szCs w:val="24"/>
          <w:u w:val="single"/>
        </w:rPr>
        <w:t xml:space="preserve"> - BIENES</w:t>
      </w:r>
    </w:p>
    <w:p w14:paraId="75A30905" w14:textId="64BDFCFC" w:rsidR="00AE6B99" w:rsidRDefault="001548A6" w:rsidP="0052746B">
      <w:pPr>
        <w:rPr>
          <w:rFonts w:ascii="Century Gothic" w:hAnsi="Century Gothic"/>
          <w:b/>
          <w:bCs/>
          <w:sz w:val="20"/>
          <w:szCs w:val="20"/>
        </w:rPr>
      </w:pPr>
      <w:bookmarkStart w:id="1" w:name="_Hlk102040008"/>
      <w:r w:rsidRPr="00AE6B99">
        <w:rPr>
          <w:rFonts w:ascii="Century Gothic" w:hAnsi="Century Gothic"/>
          <w:b/>
          <w:bCs/>
          <w:sz w:val="20"/>
          <w:szCs w:val="20"/>
          <w:u w:val="single"/>
        </w:rPr>
        <w:t>Denominación de la Contratación</w:t>
      </w:r>
      <w:r w:rsidRPr="00AE6B99">
        <w:rPr>
          <w:rFonts w:ascii="Century Gothic" w:hAnsi="Century Gothic"/>
          <w:b/>
          <w:bCs/>
          <w:sz w:val="20"/>
          <w:szCs w:val="20"/>
        </w:rPr>
        <w:t>:</w:t>
      </w:r>
      <w:r w:rsidR="0052746B">
        <w:rPr>
          <w:rFonts w:ascii="Century Gothic" w:hAnsi="Century Gothic"/>
          <w:b/>
          <w:bCs/>
          <w:sz w:val="20"/>
          <w:szCs w:val="20"/>
        </w:rPr>
        <w:t xml:space="preserve"> </w:t>
      </w:r>
      <w:r w:rsidR="00AE6B99">
        <w:rPr>
          <w:rFonts w:ascii="Century Gothic" w:hAnsi="Century Gothic"/>
          <w:b/>
          <w:bCs/>
          <w:sz w:val="20"/>
          <w:szCs w:val="20"/>
        </w:rPr>
        <w:t xml:space="preserve"> </w:t>
      </w:r>
      <w:r w:rsidR="00AE6B99" w:rsidRPr="00AE6B99">
        <w:rPr>
          <w:rFonts w:ascii="Century Gothic" w:hAnsi="Century Gothic"/>
          <w:b/>
          <w:bCs/>
          <w:sz w:val="20"/>
          <w:szCs w:val="20"/>
        </w:rPr>
        <w:t>……………………………………………………………</w:t>
      </w:r>
      <w:r w:rsidR="0052746B">
        <w:rPr>
          <w:rFonts w:ascii="Century Gothic" w:hAnsi="Century Gothic"/>
          <w:b/>
          <w:bCs/>
          <w:sz w:val="20"/>
          <w:szCs w:val="20"/>
        </w:rPr>
        <w:t>…………………………………………………………………………………………………………………………………………………………………</w:t>
      </w:r>
    </w:p>
    <w:bookmarkEnd w:id="1"/>
    <w:p w14:paraId="3EB93A47" w14:textId="7B37F57B" w:rsidR="001548A6" w:rsidRPr="00AE6B99" w:rsidRDefault="001548A6" w:rsidP="00AE6B99">
      <w:pPr>
        <w:pStyle w:val="Prrafodelista"/>
        <w:numPr>
          <w:ilvl w:val="0"/>
          <w:numId w:val="1"/>
        </w:numPr>
        <w:jc w:val="both"/>
        <w:rPr>
          <w:rFonts w:ascii="Century Gothic" w:hAnsi="Century Gothic"/>
          <w:b/>
          <w:bCs/>
          <w:sz w:val="20"/>
          <w:szCs w:val="20"/>
          <w:u w:val="single"/>
        </w:rPr>
      </w:pPr>
      <w:r w:rsidRPr="00AE6B99">
        <w:rPr>
          <w:rFonts w:ascii="Century Gothic" w:hAnsi="Century Gothic"/>
          <w:b/>
          <w:bCs/>
          <w:sz w:val="20"/>
          <w:szCs w:val="20"/>
          <w:u w:val="single"/>
        </w:rPr>
        <w:t>FINALIDAD PÚBLICA</w:t>
      </w:r>
    </w:p>
    <w:p w14:paraId="6429C899" w14:textId="7E929BBD" w:rsidR="001548A6" w:rsidRPr="0052746B" w:rsidRDefault="001548A6" w:rsidP="00AE6B99">
      <w:pPr>
        <w:pStyle w:val="Prrafodelista"/>
        <w:ind w:left="1080"/>
        <w:jc w:val="both"/>
        <w:rPr>
          <w:rFonts w:ascii="Century Gothic" w:hAnsi="Century Gothic"/>
          <w:color w:val="FF0000"/>
          <w:sz w:val="20"/>
          <w:szCs w:val="20"/>
        </w:rPr>
      </w:pPr>
      <w:r w:rsidRPr="0052746B">
        <w:rPr>
          <w:rFonts w:ascii="Century Gothic" w:hAnsi="Century Gothic"/>
          <w:color w:val="FF0000"/>
          <w:sz w:val="20"/>
          <w:szCs w:val="20"/>
        </w:rPr>
        <w:t>(Detallar aquello que se busca satisfacer, mejorar y/o atender con la contratación requerida)</w:t>
      </w:r>
    </w:p>
    <w:p w14:paraId="596D9DD1" w14:textId="77777777" w:rsidR="001548A6" w:rsidRPr="00AE6B99" w:rsidRDefault="001548A6" w:rsidP="00AE6B99">
      <w:pPr>
        <w:pStyle w:val="Prrafodelista"/>
        <w:ind w:left="1080"/>
        <w:jc w:val="both"/>
        <w:rPr>
          <w:rFonts w:ascii="Century Gothic" w:hAnsi="Century Gothic"/>
          <w:sz w:val="20"/>
          <w:szCs w:val="20"/>
        </w:rPr>
      </w:pPr>
    </w:p>
    <w:p w14:paraId="60A76543" w14:textId="26E03D9B" w:rsidR="0052746B" w:rsidRDefault="0052746B" w:rsidP="00AE6B99">
      <w:pPr>
        <w:pStyle w:val="Prrafodelista"/>
        <w:numPr>
          <w:ilvl w:val="0"/>
          <w:numId w:val="1"/>
        </w:numPr>
        <w:jc w:val="both"/>
        <w:rPr>
          <w:rFonts w:ascii="Century Gothic" w:hAnsi="Century Gothic"/>
          <w:b/>
          <w:bCs/>
          <w:sz w:val="20"/>
          <w:szCs w:val="20"/>
          <w:u w:val="single"/>
        </w:rPr>
      </w:pPr>
      <w:r>
        <w:rPr>
          <w:rFonts w:ascii="Century Gothic" w:hAnsi="Century Gothic"/>
          <w:b/>
          <w:bCs/>
          <w:sz w:val="20"/>
          <w:szCs w:val="20"/>
          <w:u w:val="single"/>
        </w:rPr>
        <w:t>ANTECEDENTES</w:t>
      </w:r>
    </w:p>
    <w:p w14:paraId="03A8289F" w14:textId="2CC769FC" w:rsidR="0052746B" w:rsidRPr="0052746B" w:rsidRDefault="0052746B" w:rsidP="0052746B">
      <w:pPr>
        <w:pStyle w:val="Prrafodelista"/>
        <w:ind w:left="1080"/>
        <w:jc w:val="both"/>
        <w:rPr>
          <w:rFonts w:ascii="Century Gothic" w:hAnsi="Century Gothic"/>
          <w:color w:val="FF0000"/>
          <w:sz w:val="20"/>
          <w:szCs w:val="20"/>
        </w:rPr>
      </w:pPr>
      <w:r w:rsidRPr="0052746B">
        <w:rPr>
          <w:rFonts w:ascii="Century Gothic" w:hAnsi="Century Gothic"/>
          <w:color w:val="FF0000"/>
          <w:sz w:val="20"/>
          <w:szCs w:val="20"/>
        </w:rPr>
        <w:t>(Puede consignarse una breve descripción de los antecedentes ¿cómo nace el requerimiento?)</w:t>
      </w:r>
    </w:p>
    <w:p w14:paraId="61514803" w14:textId="77777777" w:rsidR="0052746B" w:rsidRDefault="0052746B" w:rsidP="0052746B">
      <w:pPr>
        <w:pStyle w:val="Prrafodelista"/>
        <w:ind w:left="1080"/>
        <w:jc w:val="both"/>
        <w:rPr>
          <w:rFonts w:ascii="Century Gothic" w:hAnsi="Century Gothic"/>
          <w:b/>
          <w:bCs/>
          <w:sz w:val="20"/>
          <w:szCs w:val="20"/>
          <w:u w:val="single"/>
        </w:rPr>
      </w:pPr>
    </w:p>
    <w:p w14:paraId="1EF1988F" w14:textId="679F2DA8" w:rsidR="001548A6" w:rsidRPr="00AE6B99" w:rsidRDefault="001548A6" w:rsidP="00AE6B99">
      <w:pPr>
        <w:pStyle w:val="Prrafodelista"/>
        <w:numPr>
          <w:ilvl w:val="0"/>
          <w:numId w:val="1"/>
        </w:numPr>
        <w:jc w:val="both"/>
        <w:rPr>
          <w:rFonts w:ascii="Century Gothic" w:hAnsi="Century Gothic"/>
          <w:b/>
          <w:bCs/>
          <w:sz w:val="20"/>
          <w:szCs w:val="20"/>
          <w:u w:val="single"/>
        </w:rPr>
      </w:pPr>
      <w:r w:rsidRPr="00AE6B99">
        <w:rPr>
          <w:rFonts w:ascii="Century Gothic" w:hAnsi="Century Gothic"/>
          <w:b/>
          <w:bCs/>
          <w:sz w:val="20"/>
          <w:szCs w:val="20"/>
          <w:u w:val="single"/>
        </w:rPr>
        <w:t>OBJETIVO DE LA CONTRATACIÓN</w:t>
      </w:r>
    </w:p>
    <w:p w14:paraId="07BBD9F3" w14:textId="69CF77ED" w:rsidR="001548A6" w:rsidRPr="001D0B34" w:rsidRDefault="001548A6" w:rsidP="00AE6B99">
      <w:pPr>
        <w:pStyle w:val="Prrafodelista"/>
        <w:ind w:left="1080"/>
        <w:jc w:val="both"/>
        <w:rPr>
          <w:rFonts w:ascii="Century Gothic" w:hAnsi="Century Gothic"/>
          <w:color w:val="FF0000"/>
          <w:sz w:val="20"/>
          <w:szCs w:val="20"/>
        </w:rPr>
      </w:pPr>
      <w:r w:rsidRPr="001D0B34">
        <w:rPr>
          <w:rFonts w:ascii="Century Gothic" w:hAnsi="Century Gothic"/>
          <w:color w:val="FF0000"/>
          <w:sz w:val="20"/>
          <w:szCs w:val="20"/>
        </w:rPr>
        <w:t>(Detallar el propósito de la contratación, o aquello que se espera lograr a través de la contratación requerida</w:t>
      </w:r>
      <w:r w:rsidR="001D0B34" w:rsidRPr="001D0B34">
        <w:rPr>
          <w:rFonts w:ascii="Century Gothic" w:hAnsi="Century Gothic"/>
          <w:color w:val="FF0000"/>
          <w:sz w:val="20"/>
          <w:szCs w:val="20"/>
        </w:rPr>
        <w:t>. El objetivo debe responder a la pregunta "QUE" Y "PARA QUE"</w:t>
      </w:r>
      <w:r w:rsidRPr="001D0B34">
        <w:rPr>
          <w:rFonts w:ascii="Century Gothic" w:hAnsi="Century Gothic"/>
          <w:color w:val="FF0000"/>
          <w:sz w:val="20"/>
          <w:szCs w:val="20"/>
        </w:rPr>
        <w:t>)</w:t>
      </w:r>
    </w:p>
    <w:p w14:paraId="6C37401A" w14:textId="77777777" w:rsidR="00A95445" w:rsidRDefault="00A95445" w:rsidP="00AE6B99">
      <w:pPr>
        <w:pStyle w:val="Prrafodelista"/>
        <w:ind w:left="1080"/>
        <w:jc w:val="both"/>
        <w:rPr>
          <w:rFonts w:ascii="Century Gothic" w:hAnsi="Century Gothic"/>
          <w:sz w:val="20"/>
          <w:szCs w:val="20"/>
        </w:rPr>
      </w:pPr>
    </w:p>
    <w:p w14:paraId="0B6F0099" w14:textId="6459B4C3" w:rsidR="0062190D" w:rsidRPr="00A95445" w:rsidRDefault="0062190D" w:rsidP="0062190D">
      <w:pPr>
        <w:pStyle w:val="Prrafodelista"/>
        <w:numPr>
          <w:ilvl w:val="0"/>
          <w:numId w:val="1"/>
        </w:numPr>
        <w:jc w:val="both"/>
        <w:rPr>
          <w:rFonts w:ascii="Century Gothic" w:hAnsi="Century Gothic"/>
          <w:b/>
          <w:bCs/>
          <w:sz w:val="20"/>
          <w:szCs w:val="20"/>
          <w:u w:val="single"/>
        </w:rPr>
      </w:pPr>
      <w:r w:rsidRPr="00A95445">
        <w:rPr>
          <w:rFonts w:ascii="Century Gothic" w:hAnsi="Century Gothic"/>
          <w:b/>
          <w:bCs/>
          <w:sz w:val="20"/>
          <w:szCs w:val="20"/>
          <w:u w:val="single"/>
        </w:rPr>
        <w:t>CARACTERISTICAS TÉCNICAS</w:t>
      </w:r>
    </w:p>
    <w:p w14:paraId="025E5637" w14:textId="1EA31517" w:rsidR="0062190D" w:rsidRPr="001D0B34" w:rsidRDefault="0062190D" w:rsidP="0062190D">
      <w:pPr>
        <w:pStyle w:val="Prrafodelista"/>
        <w:ind w:left="1080"/>
        <w:jc w:val="both"/>
        <w:rPr>
          <w:rFonts w:ascii="Century Gothic" w:hAnsi="Century Gothic"/>
          <w:color w:val="FF0000"/>
          <w:sz w:val="20"/>
          <w:szCs w:val="20"/>
        </w:rPr>
      </w:pPr>
      <w:r w:rsidRPr="001D0B34">
        <w:rPr>
          <w:rFonts w:ascii="Century Gothic" w:hAnsi="Century Gothic"/>
          <w:color w:val="FF0000"/>
          <w:sz w:val="20"/>
          <w:szCs w:val="20"/>
        </w:rPr>
        <w:t>(Indicar las características o atributos técnicos que debe cumplir el bien para satisfacer las necesidades de la entidad)</w:t>
      </w:r>
    </w:p>
    <w:p w14:paraId="716CDFB4" w14:textId="77777777" w:rsidR="00A95445" w:rsidRDefault="00A95445" w:rsidP="0062190D">
      <w:pPr>
        <w:pStyle w:val="Prrafodelista"/>
        <w:ind w:left="1080"/>
        <w:jc w:val="both"/>
        <w:rPr>
          <w:rFonts w:ascii="Century Gothic" w:hAnsi="Century Gothic"/>
          <w:sz w:val="20"/>
          <w:szCs w:val="20"/>
        </w:rPr>
      </w:pPr>
    </w:p>
    <w:p w14:paraId="1E64CBF9" w14:textId="01C40ABD" w:rsidR="0062190D" w:rsidRPr="00A95445" w:rsidRDefault="0062190D" w:rsidP="0062190D">
      <w:pPr>
        <w:pStyle w:val="Prrafodelista"/>
        <w:numPr>
          <w:ilvl w:val="0"/>
          <w:numId w:val="1"/>
        </w:numPr>
        <w:jc w:val="both"/>
        <w:rPr>
          <w:rFonts w:ascii="Century Gothic" w:hAnsi="Century Gothic"/>
          <w:b/>
          <w:bCs/>
          <w:sz w:val="20"/>
          <w:szCs w:val="20"/>
          <w:u w:val="single"/>
        </w:rPr>
      </w:pPr>
      <w:r w:rsidRPr="00A95445">
        <w:rPr>
          <w:rFonts w:ascii="Century Gothic" w:hAnsi="Century Gothic"/>
          <w:b/>
          <w:bCs/>
          <w:sz w:val="20"/>
          <w:szCs w:val="20"/>
          <w:u w:val="single"/>
        </w:rPr>
        <w:t>REGLAMENTOS</w:t>
      </w:r>
      <w:r w:rsidRPr="00A95445">
        <w:rPr>
          <w:rFonts w:ascii="Century Gothic" w:hAnsi="Century Gothic"/>
          <w:b/>
          <w:bCs/>
          <w:sz w:val="20"/>
          <w:szCs w:val="20"/>
          <w:u w:val="single"/>
        </w:rPr>
        <w:tab/>
        <w:t>TÉCNICOS,</w:t>
      </w:r>
      <w:r w:rsidRPr="00A95445">
        <w:rPr>
          <w:rFonts w:ascii="Century Gothic" w:hAnsi="Century Gothic"/>
          <w:b/>
          <w:bCs/>
          <w:sz w:val="20"/>
          <w:szCs w:val="20"/>
          <w:u w:val="single"/>
        </w:rPr>
        <w:tab/>
        <w:t>NORMAS</w:t>
      </w:r>
      <w:r w:rsidRPr="00A95445">
        <w:rPr>
          <w:rFonts w:ascii="Century Gothic" w:hAnsi="Century Gothic"/>
          <w:b/>
          <w:bCs/>
          <w:sz w:val="20"/>
          <w:szCs w:val="20"/>
          <w:u w:val="single"/>
        </w:rPr>
        <w:tab/>
        <w:t>METROLÓGICAS</w:t>
      </w:r>
      <w:r w:rsidRPr="00A95445">
        <w:rPr>
          <w:rFonts w:ascii="Century Gothic" w:hAnsi="Century Gothic"/>
          <w:b/>
          <w:bCs/>
          <w:sz w:val="20"/>
          <w:szCs w:val="20"/>
          <w:u w:val="single"/>
        </w:rPr>
        <w:tab/>
        <w:t>Y/O SANITARIAS (De corresponder)</w:t>
      </w:r>
    </w:p>
    <w:p w14:paraId="306957C1" w14:textId="0D6CED03" w:rsidR="00A95445" w:rsidRDefault="0062190D" w:rsidP="00DA3FE0">
      <w:pPr>
        <w:pStyle w:val="Prrafodelista"/>
        <w:ind w:left="1080"/>
        <w:jc w:val="both"/>
        <w:rPr>
          <w:rFonts w:ascii="Century Gothic" w:hAnsi="Century Gothic"/>
          <w:color w:val="FF0000"/>
          <w:sz w:val="20"/>
          <w:szCs w:val="20"/>
        </w:rPr>
      </w:pPr>
      <w:r w:rsidRPr="001D0B34">
        <w:rPr>
          <w:rFonts w:ascii="Century Gothic" w:hAnsi="Century Gothic"/>
          <w:color w:val="FF0000"/>
          <w:sz w:val="20"/>
          <w:szCs w:val="20"/>
        </w:rPr>
        <w:t>(Señalar los reglamentos técnicos, normas metrológicas y/o sanitarias nacionales que resulten aplicables, de acuerdo al objeto y características de la contratación).</w:t>
      </w:r>
    </w:p>
    <w:p w14:paraId="26CD3FDE" w14:textId="77777777" w:rsidR="00DA3FE0" w:rsidRPr="00DA3FE0" w:rsidRDefault="00DA3FE0" w:rsidP="00DA3FE0">
      <w:pPr>
        <w:pStyle w:val="Prrafodelista"/>
        <w:ind w:left="1080"/>
        <w:jc w:val="both"/>
        <w:rPr>
          <w:rFonts w:ascii="Century Gothic" w:hAnsi="Century Gothic"/>
          <w:color w:val="FF0000"/>
          <w:sz w:val="20"/>
          <w:szCs w:val="20"/>
        </w:rPr>
      </w:pPr>
    </w:p>
    <w:p w14:paraId="2CCEC129" w14:textId="38296640" w:rsidR="0062190D" w:rsidRPr="00A95445" w:rsidRDefault="0062190D" w:rsidP="0062190D">
      <w:pPr>
        <w:pStyle w:val="Prrafodelista"/>
        <w:numPr>
          <w:ilvl w:val="0"/>
          <w:numId w:val="1"/>
        </w:numPr>
        <w:jc w:val="both"/>
        <w:rPr>
          <w:rFonts w:ascii="Century Gothic" w:hAnsi="Century Gothic"/>
          <w:b/>
          <w:bCs/>
          <w:sz w:val="20"/>
          <w:szCs w:val="20"/>
          <w:u w:val="single"/>
        </w:rPr>
      </w:pPr>
      <w:r w:rsidRPr="00A95445">
        <w:rPr>
          <w:rFonts w:ascii="Century Gothic" w:hAnsi="Century Gothic"/>
          <w:b/>
          <w:bCs/>
          <w:sz w:val="20"/>
          <w:szCs w:val="20"/>
          <w:u w:val="single"/>
        </w:rPr>
        <w:t>GARANTÍA COMERCIAL</w:t>
      </w:r>
      <w:r w:rsidR="00384F18">
        <w:rPr>
          <w:rFonts w:ascii="Century Gothic" w:hAnsi="Century Gothic"/>
          <w:b/>
          <w:bCs/>
          <w:sz w:val="20"/>
          <w:szCs w:val="20"/>
          <w:u w:val="single"/>
        </w:rPr>
        <w:t xml:space="preserve"> (De corresponder)</w:t>
      </w:r>
    </w:p>
    <w:p w14:paraId="1C0E6456" w14:textId="65099460" w:rsidR="00DA3FE0" w:rsidRPr="00DA3FE0" w:rsidRDefault="00DA3FE0" w:rsidP="00DA3FE0">
      <w:pPr>
        <w:pStyle w:val="Prrafodelista"/>
        <w:ind w:left="1080"/>
        <w:jc w:val="both"/>
        <w:rPr>
          <w:rFonts w:ascii="Century Gothic" w:hAnsi="Century Gothic"/>
          <w:sz w:val="20"/>
          <w:szCs w:val="20"/>
        </w:rPr>
      </w:pPr>
      <w:r w:rsidRPr="00DA3FE0">
        <w:rPr>
          <w:rFonts w:ascii="Century Gothic" w:hAnsi="Century Gothic"/>
          <w:sz w:val="20"/>
          <w:szCs w:val="20"/>
        </w:rPr>
        <w:t>Alcance de la garantía: Contra defectos de diseño y/o fabricación, averías, entre otros, por un mal</w:t>
      </w:r>
      <w:r>
        <w:rPr>
          <w:rFonts w:ascii="Century Gothic" w:hAnsi="Century Gothic"/>
          <w:sz w:val="20"/>
          <w:szCs w:val="20"/>
        </w:rPr>
        <w:t xml:space="preserve"> </w:t>
      </w:r>
      <w:r w:rsidRPr="00DA3FE0">
        <w:rPr>
          <w:rFonts w:ascii="Century Gothic" w:hAnsi="Century Gothic"/>
          <w:sz w:val="20"/>
          <w:szCs w:val="20"/>
        </w:rPr>
        <w:t>funcionamiento o pérdida total de los bienes contratados, derivados de desperfectos o fallas ajenas</w:t>
      </w:r>
      <w:r>
        <w:rPr>
          <w:rFonts w:ascii="Century Gothic" w:hAnsi="Century Gothic"/>
          <w:sz w:val="20"/>
          <w:szCs w:val="20"/>
        </w:rPr>
        <w:t xml:space="preserve"> </w:t>
      </w:r>
      <w:r w:rsidRPr="00DA3FE0">
        <w:rPr>
          <w:rFonts w:ascii="Century Gothic" w:hAnsi="Century Gothic"/>
          <w:sz w:val="20"/>
          <w:szCs w:val="20"/>
        </w:rPr>
        <w:t>al uso normal o habitual de los bienes, no detectables al momento que se otorgó la conformidad.</w:t>
      </w:r>
    </w:p>
    <w:p w14:paraId="6380BF50" w14:textId="77777777" w:rsidR="00DA3FE0" w:rsidRDefault="00DA3FE0" w:rsidP="00DA3FE0">
      <w:pPr>
        <w:pStyle w:val="Prrafodelista"/>
        <w:ind w:left="1080"/>
        <w:jc w:val="both"/>
        <w:rPr>
          <w:rFonts w:ascii="Century Gothic" w:hAnsi="Century Gothic"/>
          <w:sz w:val="20"/>
          <w:szCs w:val="20"/>
        </w:rPr>
      </w:pPr>
      <w:r w:rsidRPr="00DA3FE0">
        <w:rPr>
          <w:rFonts w:ascii="Century Gothic" w:hAnsi="Century Gothic"/>
          <w:sz w:val="20"/>
          <w:szCs w:val="20"/>
          <w:u w:val="single"/>
        </w:rPr>
        <w:t>Período de garantía:</w:t>
      </w:r>
      <w:r w:rsidRPr="00DA3FE0">
        <w:rPr>
          <w:rFonts w:ascii="Century Gothic" w:hAnsi="Century Gothic"/>
          <w:sz w:val="20"/>
          <w:szCs w:val="20"/>
        </w:rPr>
        <w:t xml:space="preserve"> Por tiempo </w:t>
      </w:r>
      <w:r w:rsidRPr="00DA3FE0">
        <w:rPr>
          <w:rFonts w:ascii="Century Gothic" w:hAnsi="Century Gothic"/>
          <w:color w:val="FF0000"/>
          <w:sz w:val="20"/>
          <w:szCs w:val="20"/>
        </w:rPr>
        <w:t xml:space="preserve">[MESES O AÑOS] </w:t>
      </w:r>
      <w:r w:rsidRPr="00DA3FE0">
        <w:rPr>
          <w:rFonts w:ascii="Century Gothic" w:hAnsi="Century Gothic"/>
          <w:sz w:val="20"/>
          <w:szCs w:val="20"/>
        </w:rPr>
        <w:t>o en virtud a una condición particular de uso del</w:t>
      </w:r>
      <w:r>
        <w:rPr>
          <w:rFonts w:ascii="Century Gothic" w:hAnsi="Century Gothic"/>
          <w:sz w:val="20"/>
          <w:szCs w:val="20"/>
        </w:rPr>
        <w:t xml:space="preserve"> </w:t>
      </w:r>
      <w:r w:rsidRPr="00DA3FE0">
        <w:rPr>
          <w:rFonts w:ascii="Century Gothic" w:hAnsi="Century Gothic"/>
          <w:sz w:val="20"/>
          <w:szCs w:val="20"/>
        </w:rPr>
        <w:t>bien.</w:t>
      </w:r>
      <w:r>
        <w:rPr>
          <w:rFonts w:ascii="Century Gothic" w:hAnsi="Century Gothic"/>
          <w:sz w:val="20"/>
          <w:szCs w:val="20"/>
        </w:rPr>
        <w:t xml:space="preserve"> </w:t>
      </w:r>
    </w:p>
    <w:p w14:paraId="591FB544" w14:textId="116ED226" w:rsidR="00A95445" w:rsidRDefault="00DA3FE0" w:rsidP="00DA3FE0">
      <w:pPr>
        <w:pStyle w:val="Prrafodelista"/>
        <w:ind w:left="1080"/>
        <w:jc w:val="both"/>
        <w:rPr>
          <w:rFonts w:ascii="Century Gothic" w:hAnsi="Century Gothic"/>
          <w:color w:val="FF0000"/>
          <w:sz w:val="20"/>
          <w:szCs w:val="20"/>
        </w:rPr>
      </w:pPr>
      <w:r w:rsidRPr="00DA3FE0">
        <w:rPr>
          <w:rFonts w:ascii="Century Gothic" w:hAnsi="Century Gothic"/>
          <w:sz w:val="20"/>
          <w:szCs w:val="20"/>
          <w:u w:val="single"/>
        </w:rPr>
        <w:t>Condición de inicio del cómputo del período de garantía:</w:t>
      </w:r>
      <w:r w:rsidRPr="00DA3FE0">
        <w:rPr>
          <w:rFonts w:ascii="Century Gothic" w:hAnsi="Century Gothic"/>
          <w:sz w:val="20"/>
          <w:szCs w:val="20"/>
        </w:rPr>
        <w:t xml:space="preserve"> A partir de la fecha en la que se otorgó la</w:t>
      </w:r>
      <w:r>
        <w:rPr>
          <w:rFonts w:ascii="Century Gothic" w:hAnsi="Century Gothic"/>
          <w:sz w:val="20"/>
          <w:szCs w:val="20"/>
        </w:rPr>
        <w:t xml:space="preserve"> </w:t>
      </w:r>
      <w:r w:rsidRPr="00DA3FE0">
        <w:rPr>
          <w:rFonts w:ascii="Century Gothic" w:hAnsi="Century Gothic"/>
          <w:sz w:val="20"/>
          <w:szCs w:val="20"/>
        </w:rPr>
        <w:t xml:space="preserve">conformidad. </w:t>
      </w:r>
      <w:r w:rsidRPr="00DA3FE0">
        <w:rPr>
          <w:rFonts w:ascii="Century Gothic" w:hAnsi="Century Gothic"/>
          <w:color w:val="FF0000"/>
          <w:sz w:val="20"/>
          <w:szCs w:val="20"/>
        </w:rPr>
        <w:t>(DE CORRESPONDER)</w:t>
      </w:r>
    </w:p>
    <w:p w14:paraId="6FA07F7F" w14:textId="77777777" w:rsidR="00DA3FE0" w:rsidRDefault="00DA3FE0" w:rsidP="00DA3FE0">
      <w:pPr>
        <w:pStyle w:val="Prrafodelista"/>
        <w:ind w:left="1080"/>
        <w:jc w:val="both"/>
        <w:rPr>
          <w:rFonts w:ascii="Century Gothic" w:hAnsi="Century Gothic"/>
          <w:sz w:val="20"/>
          <w:szCs w:val="20"/>
        </w:rPr>
      </w:pPr>
    </w:p>
    <w:p w14:paraId="476BDC1F" w14:textId="799B4260" w:rsidR="0062190D" w:rsidRPr="004B11A1" w:rsidRDefault="0062190D" w:rsidP="004B11A1">
      <w:pPr>
        <w:pStyle w:val="Prrafodelista"/>
        <w:numPr>
          <w:ilvl w:val="0"/>
          <w:numId w:val="1"/>
        </w:numPr>
        <w:jc w:val="both"/>
        <w:rPr>
          <w:rFonts w:ascii="Century Gothic" w:hAnsi="Century Gothic"/>
          <w:b/>
          <w:bCs/>
          <w:sz w:val="20"/>
          <w:szCs w:val="20"/>
          <w:u w:val="single"/>
        </w:rPr>
      </w:pPr>
      <w:r w:rsidRPr="00A95445">
        <w:rPr>
          <w:rFonts w:ascii="Century Gothic" w:hAnsi="Century Gothic"/>
          <w:b/>
          <w:bCs/>
          <w:sz w:val="20"/>
          <w:szCs w:val="20"/>
          <w:u w:val="single"/>
        </w:rPr>
        <w:t>MUESTRAS</w:t>
      </w:r>
      <w:r w:rsidR="004B11A1">
        <w:rPr>
          <w:rFonts w:ascii="Century Gothic" w:hAnsi="Century Gothic"/>
          <w:b/>
          <w:bCs/>
          <w:sz w:val="20"/>
          <w:szCs w:val="20"/>
          <w:u w:val="single"/>
        </w:rPr>
        <w:t xml:space="preserve"> </w:t>
      </w:r>
      <w:r w:rsidR="004B11A1" w:rsidRPr="00A95445">
        <w:rPr>
          <w:rFonts w:ascii="Century Gothic" w:hAnsi="Century Gothic"/>
          <w:b/>
          <w:bCs/>
          <w:sz w:val="20"/>
          <w:szCs w:val="20"/>
          <w:u w:val="single"/>
        </w:rPr>
        <w:t>(De corresponder)</w:t>
      </w:r>
    </w:p>
    <w:p w14:paraId="6FDF1E45" w14:textId="544E670B" w:rsidR="0062190D" w:rsidRPr="001D0B34" w:rsidRDefault="0062190D" w:rsidP="0062190D">
      <w:pPr>
        <w:pStyle w:val="Prrafodelista"/>
        <w:ind w:left="1080"/>
        <w:jc w:val="both"/>
        <w:rPr>
          <w:rFonts w:ascii="Century Gothic" w:hAnsi="Century Gothic"/>
          <w:color w:val="FF0000"/>
          <w:sz w:val="20"/>
          <w:szCs w:val="20"/>
        </w:rPr>
      </w:pPr>
      <w:r w:rsidRPr="001D0B34">
        <w:rPr>
          <w:rFonts w:ascii="Century Gothic" w:hAnsi="Century Gothic"/>
          <w:color w:val="FF0000"/>
          <w:sz w:val="20"/>
          <w:szCs w:val="20"/>
        </w:rPr>
        <w:t>(De acuerdo a la naturaleza de los bienes, se pueden requerir la presentación de muestras para la evaluación y verificación del cumplimiento de las especificaciones técnicas</w:t>
      </w:r>
      <w:r w:rsidR="004B11A1">
        <w:rPr>
          <w:rFonts w:ascii="Century Gothic" w:hAnsi="Century Gothic"/>
          <w:color w:val="FF0000"/>
          <w:sz w:val="20"/>
          <w:szCs w:val="20"/>
        </w:rPr>
        <w:t>.)</w:t>
      </w:r>
    </w:p>
    <w:p w14:paraId="4D4E507A" w14:textId="77777777" w:rsidR="00A95445" w:rsidRPr="00A95445" w:rsidRDefault="00A95445" w:rsidP="0062190D">
      <w:pPr>
        <w:pStyle w:val="Prrafodelista"/>
        <w:ind w:left="1080"/>
        <w:jc w:val="both"/>
        <w:rPr>
          <w:rFonts w:ascii="Century Gothic" w:hAnsi="Century Gothic"/>
          <w:sz w:val="20"/>
          <w:szCs w:val="20"/>
          <w:u w:val="single"/>
        </w:rPr>
      </w:pPr>
    </w:p>
    <w:p w14:paraId="672BD33B" w14:textId="4C194393" w:rsidR="0062190D" w:rsidRPr="00A95445" w:rsidRDefault="0062190D" w:rsidP="0062190D">
      <w:pPr>
        <w:pStyle w:val="Prrafodelista"/>
        <w:numPr>
          <w:ilvl w:val="0"/>
          <w:numId w:val="1"/>
        </w:numPr>
        <w:jc w:val="both"/>
        <w:rPr>
          <w:rFonts w:ascii="Century Gothic" w:hAnsi="Century Gothic"/>
          <w:b/>
          <w:bCs/>
          <w:sz w:val="20"/>
          <w:szCs w:val="20"/>
          <w:u w:val="single"/>
        </w:rPr>
      </w:pPr>
      <w:r w:rsidRPr="00A95445">
        <w:rPr>
          <w:rFonts w:ascii="Century Gothic" w:hAnsi="Century Gothic"/>
          <w:b/>
          <w:bCs/>
          <w:sz w:val="20"/>
          <w:szCs w:val="20"/>
          <w:u w:val="single"/>
        </w:rPr>
        <w:t>PRESTACIONES ACCESORIAS (De corresponder)</w:t>
      </w:r>
    </w:p>
    <w:p w14:paraId="00422FEE" w14:textId="6AFBAA14" w:rsidR="0062190D" w:rsidRPr="001D0B34" w:rsidRDefault="0062190D" w:rsidP="0062190D">
      <w:pPr>
        <w:pStyle w:val="Prrafodelista"/>
        <w:ind w:left="1080"/>
        <w:jc w:val="both"/>
        <w:rPr>
          <w:rFonts w:ascii="Century Gothic" w:hAnsi="Century Gothic"/>
          <w:color w:val="FF0000"/>
          <w:sz w:val="20"/>
          <w:szCs w:val="20"/>
        </w:rPr>
      </w:pPr>
      <w:r w:rsidRPr="001D0B34">
        <w:rPr>
          <w:rFonts w:ascii="Century Gothic" w:hAnsi="Century Gothic"/>
          <w:color w:val="FF0000"/>
          <w:sz w:val="20"/>
          <w:szCs w:val="20"/>
        </w:rPr>
        <w:t>(De acuerdo a las características de los bienes requeridos puede considerarse prestaciones accesorias</w:t>
      </w:r>
      <w:r w:rsidR="004B11A1">
        <w:rPr>
          <w:rFonts w:ascii="Century Gothic" w:hAnsi="Century Gothic"/>
          <w:color w:val="FF0000"/>
          <w:sz w:val="20"/>
          <w:szCs w:val="20"/>
        </w:rPr>
        <w:t>.</w:t>
      </w:r>
      <w:r w:rsidRPr="001D0B34">
        <w:rPr>
          <w:rFonts w:ascii="Century Gothic" w:hAnsi="Century Gothic"/>
          <w:color w:val="FF0000"/>
          <w:sz w:val="20"/>
          <w:szCs w:val="20"/>
        </w:rPr>
        <w:t>)</w:t>
      </w:r>
    </w:p>
    <w:p w14:paraId="46D5EDC2" w14:textId="5ED3E8BC" w:rsidR="00A95445" w:rsidRDefault="00A95445" w:rsidP="0062190D">
      <w:pPr>
        <w:pStyle w:val="Prrafodelista"/>
        <w:ind w:left="1080"/>
        <w:jc w:val="both"/>
        <w:rPr>
          <w:rFonts w:ascii="Century Gothic" w:hAnsi="Century Gothic"/>
          <w:sz w:val="20"/>
          <w:szCs w:val="20"/>
        </w:rPr>
      </w:pPr>
    </w:p>
    <w:p w14:paraId="0294690A" w14:textId="128E57F6" w:rsidR="004B11A1" w:rsidRDefault="004B11A1" w:rsidP="0062190D">
      <w:pPr>
        <w:pStyle w:val="Prrafodelista"/>
        <w:ind w:left="1080"/>
        <w:jc w:val="both"/>
        <w:rPr>
          <w:rFonts w:ascii="Century Gothic" w:hAnsi="Century Gothic"/>
          <w:sz w:val="20"/>
          <w:szCs w:val="20"/>
        </w:rPr>
      </w:pPr>
    </w:p>
    <w:p w14:paraId="79D13C1A" w14:textId="77777777" w:rsidR="004B11A1" w:rsidRDefault="004B11A1" w:rsidP="0062190D">
      <w:pPr>
        <w:pStyle w:val="Prrafodelista"/>
        <w:ind w:left="1080"/>
        <w:jc w:val="both"/>
        <w:rPr>
          <w:rFonts w:ascii="Century Gothic" w:hAnsi="Century Gothic"/>
          <w:sz w:val="20"/>
          <w:szCs w:val="20"/>
        </w:rPr>
      </w:pPr>
    </w:p>
    <w:p w14:paraId="0FFAE6AC" w14:textId="6842D550" w:rsidR="00FD38E7" w:rsidRPr="00A95445" w:rsidRDefault="00FD38E7" w:rsidP="00FD38E7">
      <w:pPr>
        <w:pStyle w:val="Prrafodelista"/>
        <w:numPr>
          <w:ilvl w:val="0"/>
          <w:numId w:val="1"/>
        </w:numPr>
        <w:jc w:val="both"/>
        <w:rPr>
          <w:rFonts w:ascii="Century Gothic" w:hAnsi="Century Gothic"/>
          <w:b/>
          <w:bCs/>
          <w:sz w:val="20"/>
          <w:szCs w:val="20"/>
          <w:u w:val="single"/>
        </w:rPr>
      </w:pPr>
      <w:r w:rsidRPr="00A95445">
        <w:rPr>
          <w:rFonts w:ascii="Century Gothic" w:hAnsi="Century Gothic"/>
          <w:b/>
          <w:bCs/>
          <w:sz w:val="20"/>
          <w:szCs w:val="20"/>
          <w:u w:val="single"/>
        </w:rPr>
        <w:lastRenderedPageBreak/>
        <w:t>REQUISITOS DEL PROVEEDOR</w:t>
      </w:r>
    </w:p>
    <w:p w14:paraId="0E5FEDAC" w14:textId="77777777" w:rsidR="007027D7" w:rsidRDefault="007027D7" w:rsidP="00FD38E7">
      <w:pPr>
        <w:pStyle w:val="Prrafodelista"/>
        <w:ind w:left="1080"/>
        <w:jc w:val="both"/>
        <w:rPr>
          <w:rFonts w:ascii="Century Gothic" w:hAnsi="Century Gothic"/>
          <w:color w:val="FF0000"/>
          <w:sz w:val="20"/>
          <w:szCs w:val="20"/>
        </w:rPr>
      </w:pPr>
    </w:p>
    <w:p w14:paraId="41FD594D" w14:textId="66B77AC6" w:rsidR="0082250A" w:rsidRDefault="0082250A" w:rsidP="007027D7">
      <w:pPr>
        <w:pStyle w:val="Prrafodelista"/>
        <w:numPr>
          <w:ilvl w:val="0"/>
          <w:numId w:val="3"/>
        </w:numPr>
        <w:jc w:val="both"/>
        <w:rPr>
          <w:rFonts w:ascii="Century Gothic" w:hAnsi="Century Gothic"/>
          <w:sz w:val="20"/>
          <w:szCs w:val="20"/>
        </w:rPr>
      </w:pPr>
      <w:bookmarkStart w:id="2" w:name="_Hlk102052907"/>
      <w:r>
        <w:rPr>
          <w:rFonts w:ascii="Century Gothic" w:hAnsi="Century Gothic"/>
          <w:sz w:val="20"/>
          <w:szCs w:val="20"/>
        </w:rPr>
        <w:t>Persona Natural o Juridica</w:t>
      </w:r>
    </w:p>
    <w:p w14:paraId="5EFA7C9E" w14:textId="37909DAA" w:rsidR="007027D7" w:rsidRDefault="007027D7" w:rsidP="007027D7">
      <w:pPr>
        <w:pStyle w:val="Prrafodelista"/>
        <w:numPr>
          <w:ilvl w:val="0"/>
          <w:numId w:val="3"/>
        </w:numPr>
        <w:jc w:val="both"/>
        <w:rPr>
          <w:rFonts w:ascii="Century Gothic" w:hAnsi="Century Gothic"/>
          <w:sz w:val="20"/>
          <w:szCs w:val="20"/>
        </w:rPr>
      </w:pPr>
      <w:r w:rsidRPr="007027D7">
        <w:rPr>
          <w:rFonts w:ascii="Century Gothic" w:hAnsi="Century Gothic"/>
          <w:sz w:val="20"/>
          <w:szCs w:val="20"/>
        </w:rPr>
        <w:t>Que cuente con R</w:t>
      </w:r>
      <w:r>
        <w:rPr>
          <w:rFonts w:ascii="Century Gothic" w:hAnsi="Century Gothic"/>
          <w:sz w:val="20"/>
          <w:szCs w:val="20"/>
        </w:rPr>
        <w:t xml:space="preserve">egistro </w:t>
      </w:r>
      <w:r w:rsidRPr="007027D7">
        <w:rPr>
          <w:rFonts w:ascii="Century Gothic" w:hAnsi="Century Gothic"/>
          <w:sz w:val="20"/>
          <w:szCs w:val="20"/>
        </w:rPr>
        <w:t>N</w:t>
      </w:r>
      <w:r>
        <w:rPr>
          <w:rFonts w:ascii="Century Gothic" w:hAnsi="Century Gothic"/>
          <w:sz w:val="20"/>
          <w:szCs w:val="20"/>
        </w:rPr>
        <w:t xml:space="preserve">acional de </w:t>
      </w:r>
      <w:r w:rsidRPr="007027D7">
        <w:rPr>
          <w:rFonts w:ascii="Century Gothic" w:hAnsi="Century Gothic"/>
          <w:sz w:val="20"/>
          <w:szCs w:val="20"/>
        </w:rPr>
        <w:t>P</w:t>
      </w:r>
      <w:r>
        <w:rPr>
          <w:rFonts w:ascii="Century Gothic" w:hAnsi="Century Gothic"/>
          <w:sz w:val="20"/>
          <w:szCs w:val="20"/>
        </w:rPr>
        <w:t>roveedore- RNP.</w:t>
      </w:r>
    </w:p>
    <w:p w14:paraId="06CDCEAC" w14:textId="4528F452" w:rsidR="007027D7" w:rsidRDefault="007027D7" w:rsidP="007027D7">
      <w:pPr>
        <w:pStyle w:val="Prrafodelista"/>
        <w:numPr>
          <w:ilvl w:val="0"/>
          <w:numId w:val="3"/>
        </w:numPr>
        <w:jc w:val="both"/>
        <w:rPr>
          <w:rFonts w:ascii="Century Gothic" w:hAnsi="Century Gothic"/>
          <w:sz w:val="20"/>
          <w:szCs w:val="20"/>
        </w:rPr>
      </w:pPr>
      <w:r>
        <w:rPr>
          <w:rFonts w:ascii="Century Gothic" w:hAnsi="Century Gothic"/>
          <w:sz w:val="20"/>
          <w:szCs w:val="20"/>
        </w:rPr>
        <w:t>Que se dedique al objeto de la contratación.</w:t>
      </w:r>
    </w:p>
    <w:p w14:paraId="66FE4B3B" w14:textId="54DC7ADE" w:rsidR="00FD38E7" w:rsidRPr="007027D7" w:rsidRDefault="007027D7" w:rsidP="007027D7">
      <w:pPr>
        <w:pStyle w:val="Prrafodelista"/>
        <w:numPr>
          <w:ilvl w:val="0"/>
          <w:numId w:val="3"/>
        </w:numPr>
        <w:jc w:val="both"/>
        <w:rPr>
          <w:rFonts w:ascii="Century Gothic" w:hAnsi="Century Gothic"/>
          <w:sz w:val="20"/>
          <w:szCs w:val="20"/>
        </w:rPr>
      </w:pPr>
      <w:r>
        <w:rPr>
          <w:rFonts w:ascii="Century Gothic" w:hAnsi="Century Gothic"/>
          <w:sz w:val="20"/>
          <w:szCs w:val="20"/>
        </w:rPr>
        <w:t xml:space="preserve">Y otros que el área usuaria vea por conveniente. </w:t>
      </w:r>
      <w:r w:rsidRPr="007027D7">
        <w:rPr>
          <w:rFonts w:ascii="Century Gothic" w:hAnsi="Century Gothic"/>
          <w:color w:val="FF0000"/>
          <w:sz w:val="20"/>
          <w:szCs w:val="20"/>
        </w:rPr>
        <w:t>(S</w:t>
      </w:r>
      <w:r w:rsidR="00FD38E7" w:rsidRPr="007027D7">
        <w:rPr>
          <w:rFonts w:ascii="Century Gothic" w:hAnsi="Century Gothic"/>
          <w:color w:val="FF0000"/>
          <w:sz w:val="20"/>
          <w:szCs w:val="20"/>
        </w:rPr>
        <w:t>e debe detallar la experiencia requerida al proveedor y en caso que la adquisición demande otras prestaciones que requieran de personal se debe</w:t>
      </w:r>
      <w:r w:rsidRPr="007027D7">
        <w:rPr>
          <w:rFonts w:ascii="Century Gothic" w:hAnsi="Century Gothic"/>
          <w:color w:val="FF0000"/>
          <w:sz w:val="20"/>
          <w:szCs w:val="20"/>
        </w:rPr>
        <w:t xml:space="preserve"> </w:t>
      </w:r>
      <w:r w:rsidR="00FD38E7" w:rsidRPr="007027D7">
        <w:rPr>
          <w:rFonts w:ascii="Century Gothic" w:hAnsi="Century Gothic"/>
          <w:color w:val="FF0000"/>
          <w:sz w:val="20"/>
          <w:szCs w:val="20"/>
        </w:rPr>
        <w:t>detallar la cantidad mínima de personal y el perfil de los mismos</w:t>
      </w:r>
      <w:r w:rsidR="004B11A1" w:rsidRPr="007027D7">
        <w:rPr>
          <w:rFonts w:ascii="Century Gothic" w:hAnsi="Century Gothic"/>
          <w:color w:val="FF0000"/>
          <w:sz w:val="20"/>
          <w:szCs w:val="20"/>
        </w:rPr>
        <w:t>.</w:t>
      </w:r>
      <w:r>
        <w:rPr>
          <w:rFonts w:ascii="Century Gothic" w:hAnsi="Century Gothic"/>
          <w:color w:val="FF0000"/>
          <w:sz w:val="20"/>
          <w:szCs w:val="20"/>
        </w:rPr>
        <w:t>)</w:t>
      </w:r>
    </w:p>
    <w:bookmarkEnd w:id="2"/>
    <w:p w14:paraId="4E0DDF57" w14:textId="77777777" w:rsidR="00162444" w:rsidRPr="00AE6B99" w:rsidRDefault="00162444" w:rsidP="00AE6B99">
      <w:pPr>
        <w:pStyle w:val="Prrafodelista"/>
        <w:ind w:left="1080"/>
        <w:jc w:val="both"/>
        <w:rPr>
          <w:rFonts w:ascii="Century Gothic" w:hAnsi="Century Gothic"/>
          <w:sz w:val="20"/>
          <w:szCs w:val="20"/>
        </w:rPr>
      </w:pPr>
    </w:p>
    <w:p w14:paraId="0A04808C" w14:textId="1DF07F62" w:rsidR="00162444" w:rsidRPr="007F1613" w:rsidRDefault="00162444"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LUGAR Y PLAZO DE EJECUCIÓN</w:t>
      </w:r>
    </w:p>
    <w:p w14:paraId="103196C7" w14:textId="2B743366" w:rsidR="00162444" w:rsidRPr="00AE6B99" w:rsidRDefault="00162444" w:rsidP="00AE6B99">
      <w:pPr>
        <w:pStyle w:val="Prrafodelista"/>
        <w:numPr>
          <w:ilvl w:val="0"/>
          <w:numId w:val="2"/>
        </w:numPr>
        <w:jc w:val="both"/>
        <w:rPr>
          <w:rFonts w:ascii="Century Gothic" w:hAnsi="Century Gothic"/>
          <w:sz w:val="20"/>
          <w:szCs w:val="20"/>
        </w:rPr>
      </w:pPr>
      <w:r w:rsidRPr="00AE6B99">
        <w:rPr>
          <w:rFonts w:ascii="Century Gothic" w:hAnsi="Century Gothic"/>
          <w:sz w:val="20"/>
          <w:szCs w:val="20"/>
          <w:u w:val="single"/>
        </w:rPr>
        <w:t>LUGAR:</w:t>
      </w:r>
      <w:r w:rsidRPr="00AE6B99">
        <w:rPr>
          <w:rFonts w:ascii="Century Gothic" w:hAnsi="Century Gothic"/>
          <w:sz w:val="20"/>
          <w:szCs w:val="20"/>
        </w:rPr>
        <w:t xml:space="preserve"> </w:t>
      </w:r>
      <w:r w:rsidR="00FD38E7" w:rsidRPr="001D0B34">
        <w:rPr>
          <w:rFonts w:ascii="Century Gothic" w:hAnsi="Century Gothic"/>
          <w:color w:val="FF0000"/>
          <w:sz w:val="20"/>
          <w:szCs w:val="20"/>
        </w:rPr>
        <w:t>(</w:t>
      </w:r>
      <w:r w:rsidR="004B11A1">
        <w:rPr>
          <w:rFonts w:ascii="Century Gothic" w:hAnsi="Century Gothic"/>
          <w:color w:val="FF0000"/>
          <w:sz w:val="20"/>
          <w:szCs w:val="20"/>
        </w:rPr>
        <w:t>S</w:t>
      </w:r>
      <w:r w:rsidR="00FD38E7" w:rsidRPr="001D0B34">
        <w:rPr>
          <w:rFonts w:ascii="Century Gothic" w:hAnsi="Century Gothic"/>
          <w:color w:val="FF0000"/>
          <w:sz w:val="20"/>
          <w:szCs w:val="20"/>
        </w:rPr>
        <w:t>eñalar la dirección exacta donde se efectuará la entrega de los bienes)</w:t>
      </w:r>
    </w:p>
    <w:p w14:paraId="374D4A47" w14:textId="72BEACFA" w:rsidR="007F1613" w:rsidRPr="004B11A1" w:rsidRDefault="00162444" w:rsidP="00FD38E7">
      <w:pPr>
        <w:pStyle w:val="Prrafodelista"/>
        <w:numPr>
          <w:ilvl w:val="0"/>
          <w:numId w:val="2"/>
        </w:numPr>
        <w:jc w:val="both"/>
        <w:rPr>
          <w:rFonts w:ascii="Century Gothic" w:hAnsi="Century Gothic"/>
          <w:sz w:val="20"/>
          <w:szCs w:val="20"/>
        </w:rPr>
      </w:pPr>
      <w:r w:rsidRPr="00FD38E7">
        <w:rPr>
          <w:rFonts w:ascii="Century Gothic" w:hAnsi="Century Gothic"/>
          <w:sz w:val="20"/>
          <w:szCs w:val="20"/>
          <w:u w:val="single"/>
        </w:rPr>
        <w:t>PLAZO:</w:t>
      </w:r>
      <w:r w:rsidRPr="00FD38E7">
        <w:rPr>
          <w:rFonts w:ascii="Century Gothic" w:hAnsi="Century Gothic"/>
          <w:sz w:val="20"/>
          <w:szCs w:val="20"/>
        </w:rPr>
        <w:t xml:space="preserve"> </w:t>
      </w:r>
      <w:r w:rsidR="00FD38E7" w:rsidRPr="001D0B34">
        <w:rPr>
          <w:rFonts w:ascii="Century Gothic" w:hAnsi="Century Gothic"/>
          <w:color w:val="FF0000"/>
          <w:sz w:val="20"/>
          <w:szCs w:val="20"/>
        </w:rPr>
        <w:t>(</w:t>
      </w:r>
      <w:r w:rsidR="004B11A1">
        <w:rPr>
          <w:rFonts w:ascii="Century Gothic" w:hAnsi="Century Gothic"/>
          <w:color w:val="FF0000"/>
          <w:sz w:val="20"/>
          <w:szCs w:val="20"/>
        </w:rPr>
        <w:t>I</w:t>
      </w:r>
      <w:r w:rsidR="00FD38E7" w:rsidRPr="001D0B34">
        <w:rPr>
          <w:rFonts w:ascii="Century Gothic" w:hAnsi="Century Gothic"/>
          <w:color w:val="FF0000"/>
          <w:sz w:val="20"/>
          <w:szCs w:val="20"/>
        </w:rPr>
        <w:t>ndicar el plazo máximo de entrega de los bienes, en días calendario. Señalar el inicio del plazo de ejecución de la prestación. En caso se requiera acondicionamiento, montaje, instalación y/o puesto en funcionamiento, se debe precisar dicho plazo</w:t>
      </w:r>
      <w:r w:rsidR="004B11A1">
        <w:rPr>
          <w:rFonts w:ascii="Century Gothic" w:hAnsi="Century Gothic"/>
          <w:color w:val="FF0000"/>
          <w:sz w:val="20"/>
          <w:szCs w:val="20"/>
        </w:rPr>
        <w:t>.</w:t>
      </w:r>
      <w:r w:rsidR="00FD38E7" w:rsidRPr="001D0B34">
        <w:rPr>
          <w:rFonts w:ascii="Century Gothic" w:hAnsi="Century Gothic"/>
          <w:color w:val="FF0000"/>
          <w:sz w:val="20"/>
          <w:szCs w:val="20"/>
        </w:rPr>
        <w:t xml:space="preserve">) </w:t>
      </w:r>
    </w:p>
    <w:p w14:paraId="34342081" w14:textId="77777777" w:rsidR="00C10B43" w:rsidRDefault="00C10B43" w:rsidP="004B11A1">
      <w:pPr>
        <w:pStyle w:val="Prrafodelista"/>
        <w:ind w:left="1776"/>
        <w:jc w:val="both"/>
        <w:rPr>
          <w:rFonts w:ascii="Century Gothic" w:hAnsi="Century Gothic"/>
          <w:sz w:val="20"/>
          <w:szCs w:val="20"/>
        </w:rPr>
      </w:pPr>
    </w:p>
    <w:p w14:paraId="17FEF50C" w14:textId="36E61804" w:rsidR="004B11A1" w:rsidRPr="00C10B43" w:rsidRDefault="004B11A1" w:rsidP="004B11A1">
      <w:pPr>
        <w:pStyle w:val="Prrafodelista"/>
        <w:ind w:left="1776"/>
        <w:jc w:val="both"/>
        <w:rPr>
          <w:rFonts w:ascii="Century Gothic" w:hAnsi="Century Gothic"/>
          <w:sz w:val="20"/>
          <w:szCs w:val="20"/>
        </w:rPr>
      </w:pPr>
      <w:bookmarkStart w:id="3" w:name="_Hlk102053088"/>
      <w:r w:rsidRPr="00C10B43">
        <w:rPr>
          <w:rFonts w:ascii="Century Gothic" w:hAnsi="Century Gothic"/>
          <w:sz w:val="20"/>
          <w:szCs w:val="20"/>
        </w:rPr>
        <w:t xml:space="preserve">El inicio del plazo de ejecución se </w:t>
      </w:r>
      <w:r w:rsidR="00C10B43" w:rsidRPr="00C10B43">
        <w:rPr>
          <w:rFonts w:ascii="Century Gothic" w:hAnsi="Century Gothic"/>
          <w:sz w:val="20"/>
          <w:szCs w:val="20"/>
        </w:rPr>
        <w:t>computará</w:t>
      </w:r>
      <w:r w:rsidRPr="00C10B43">
        <w:rPr>
          <w:rFonts w:ascii="Century Gothic" w:hAnsi="Century Gothic"/>
          <w:sz w:val="20"/>
          <w:szCs w:val="20"/>
        </w:rPr>
        <w:t xml:space="preserve"> a partir del </w:t>
      </w:r>
      <w:r w:rsidR="00C10B43" w:rsidRPr="00C10B43">
        <w:rPr>
          <w:rFonts w:ascii="Century Gothic" w:hAnsi="Century Gothic"/>
          <w:sz w:val="20"/>
          <w:szCs w:val="20"/>
        </w:rPr>
        <w:t>día</w:t>
      </w:r>
      <w:r w:rsidRPr="00C10B43">
        <w:rPr>
          <w:rFonts w:ascii="Century Gothic" w:hAnsi="Century Gothic"/>
          <w:sz w:val="20"/>
          <w:szCs w:val="20"/>
        </w:rPr>
        <w:t xml:space="preserve"> siguiente de aceptada la notificación de la orden de compra</w:t>
      </w:r>
      <w:r w:rsidR="00C10B43" w:rsidRPr="00C10B43">
        <w:rPr>
          <w:rFonts w:ascii="Century Gothic" w:hAnsi="Century Gothic"/>
          <w:sz w:val="20"/>
          <w:szCs w:val="20"/>
        </w:rPr>
        <w:t xml:space="preserve"> y/o acta de instalación.</w:t>
      </w:r>
    </w:p>
    <w:bookmarkEnd w:id="3"/>
    <w:p w14:paraId="1F44EA45" w14:textId="77777777" w:rsidR="007F1613" w:rsidRPr="00AE6B99" w:rsidRDefault="007F1613" w:rsidP="00AE6B99">
      <w:pPr>
        <w:pStyle w:val="Prrafodelista"/>
        <w:ind w:left="1080"/>
        <w:jc w:val="both"/>
        <w:rPr>
          <w:rFonts w:ascii="Century Gothic" w:hAnsi="Century Gothic"/>
          <w:sz w:val="20"/>
          <w:szCs w:val="20"/>
        </w:rPr>
      </w:pPr>
    </w:p>
    <w:p w14:paraId="2BA123BE" w14:textId="1CCC6E31" w:rsidR="00162444" w:rsidRPr="007F1613" w:rsidRDefault="00162444"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CONFORMIDAD</w:t>
      </w:r>
    </w:p>
    <w:p w14:paraId="131A5982" w14:textId="1A9A5931" w:rsidR="00C10B43" w:rsidRPr="001D0B34" w:rsidRDefault="00C10B43" w:rsidP="00AE6B99">
      <w:pPr>
        <w:pStyle w:val="Prrafodelista"/>
        <w:ind w:left="1080"/>
        <w:jc w:val="both"/>
        <w:rPr>
          <w:rFonts w:ascii="Century Gothic" w:hAnsi="Century Gothic"/>
          <w:color w:val="FF0000"/>
          <w:sz w:val="20"/>
          <w:szCs w:val="20"/>
        </w:rPr>
      </w:pPr>
      <w:bookmarkStart w:id="4" w:name="_Hlk102053213"/>
      <w:r w:rsidRPr="00C10B43">
        <w:rPr>
          <w:rFonts w:ascii="Century Gothic" w:hAnsi="Century Gothic"/>
          <w:sz w:val="20"/>
          <w:szCs w:val="20"/>
        </w:rPr>
        <w:t xml:space="preserve">La conformidad será otorgada por </w:t>
      </w:r>
      <w:r>
        <w:rPr>
          <w:rFonts w:ascii="Century Gothic" w:hAnsi="Century Gothic"/>
          <w:color w:val="FF0000"/>
          <w:sz w:val="20"/>
          <w:szCs w:val="20"/>
        </w:rPr>
        <w:t>(C</w:t>
      </w:r>
      <w:r w:rsidRPr="00C10B43">
        <w:rPr>
          <w:rFonts w:ascii="Century Gothic" w:hAnsi="Century Gothic"/>
          <w:color w:val="FF0000"/>
          <w:sz w:val="20"/>
          <w:szCs w:val="20"/>
        </w:rPr>
        <w:t>onsignar el área o unidad orgánica que otorgará la conformidad</w:t>
      </w:r>
      <w:r>
        <w:rPr>
          <w:rFonts w:ascii="Century Gothic" w:hAnsi="Century Gothic"/>
          <w:color w:val="FF0000"/>
          <w:sz w:val="20"/>
          <w:szCs w:val="20"/>
        </w:rPr>
        <w:t>)</w:t>
      </w:r>
      <w:r w:rsidRPr="00C10B43">
        <w:rPr>
          <w:rFonts w:ascii="Century Gothic" w:hAnsi="Century Gothic"/>
          <w:color w:val="FF0000"/>
          <w:sz w:val="20"/>
          <w:szCs w:val="20"/>
        </w:rPr>
        <w:t>.</w:t>
      </w:r>
    </w:p>
    <w:bookmarkEnd w:id="4"/>
    <w:p w14:paraId="4F987268" w14:textId="77777777" w:rsidR="00A10AE7" w:rsidRPr="00AE6B99" w:rsidRDefault="00A10AE7" w:rsidP="00AE6B99">
      <w:pPr>
        <w:pStyle w:val="Prrafodelista"/>
        <w:ind w:left="1080"/>
        <w:jc w:val="both"/>
        <w:rPr>
          <w:rFonts w:ascii="Century Gothic" w:hAnsi="Century Gothic"/>
          <w:sz w:val="20"/>
          <w:szCs w:val="20"/>
        </w:rPr>
      </w:pPr>
    </w:p>
    <w:p w14:paraId="475EFF1F" w14:textId="45A4E69D" w:rsidR="00162444" w:rsidRPr="007F1613" w:rsidRDefault="00162444"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FORMA Y CONDICIONES DE PAGO</w:t>
      </w:r>
    </w:p>
    <w:p w14:paraId="7D928A45" w14:textId="279ED365" w:rsidR="00C10B43" w:rsidRPr="00C10B43" w:rsidRDefault="00C10B43" w:rsidP="00C10B43">
      <w:pPr>
        <w:pStyle w:val="Prrafodelista"/>
        <w:ind w:left="1080"/>
        <w:jc w:val="both"/>
        <w:rPr>
          <w:rFonts w:ascii="Century Gothic" w:hAnsi="Century Gothic"/>
          <w:sz w:val="20"/>
          <w:szCs w:val="20"/>
        </w:rPr>
      </w:pPr>
      <w:r w:rsidRPr="00C10B43">
        <w:rPr>
          <w:rFonts w:ascii="Century Gothic" w:hAnsi="Century Gothic"/>
          <w:sz w:val="20"/>
          <w:szCs w:val="20"/>
        </w:rPr>
        <w:t xml:space="preserve">La Entidad realizará el pago de la contraprestación pactada a favor del contratista en </w:t>
      </w:r>
      <w:r w:rsidRPr="00C10B43">
        <w:rPr>
          <w:rFonts w:ascii="Century Gothic" w:hAnsi="Century Gothic"/>
          <w:color w:val="FF0000"/>
          <w:sz w:val="20"/>
          <w:szCs w:val="20"/>
        </w:rPr>
        <w:t>(</w:t>
      </w:r>
      <w:r>
        <w:rPr>
          <w:rFonts w:ascii="Century Gothic" w:hAnsi="Century Gothic"/>
          <w:color w:val="FF0000"/>
          <w:sz w:val="20"/>
          <w:szCs w:val="20"/>
        </w:rPr>
        <w:t>P</w:t>
      </w:r>
      <w:r w:rsidRPr="00C10B43">
        <w:rPr>
          <w:rFonts w:ascii="Century Gothic" w:hAnsi="Century Gothic"/>
          <w:color w:val="FF0000"/>
          <w:sz w:val="20"/>
          <w:szCs w:val="20"/>
        </w:rPr>
        <w:t xml:space="preserve">ago </w:t>
      </w:r>
      <w:r>
        <w:rPr>
          <w:rFonts w:ascii="Century Gothic" w:hAnsi="Century Gothic"/>
          <w:color w:val="FF0000"/>
          <w:sz w:val="20"/>
          <w:szCs w:val="20"/>
        </w:rPr>
        <w:t>ú</w:t>
      </w:r>
      <w:r w:rsidRPr="00C10B43">
        <w:rPr>
          <w:rFonts w:ascii="Century Gothic" w:hAnsi="Century Gothic"/>
          <w:color w:val="FF0000"/>
          <w:sz w:val="20"/>
          <w:szCs w:val="20"/>
        </w:rPr>
        <w:t>nico/</w:t>
      </w:r>
      <w:r>
        <w:rPr>
          <w:rFonts w:ascii="Century Gothic" w:hAnsi="Century Gothic"/>
          <w:color w:val="FF0000"/>
          <w:sz w:val="20"/>
          <w:szCs w:val="20"/>
        </w:rPr>
        <w:t>P</w:t>
      </w:r>
      <w:r w:rsidRPr="00C10B43">
        <w:rPr>
          <w:rFonts w:ascii="Century Gothic" w:hAnsi="Century Gothic"/>
          <w:color w:val="FF0000"/>
          <w:sz w:val="20"/>
          <w:szCs w:val="20"/>
        </w:rPr>
        <w:t>agos periódicos</w:t>
      </w:r>
      <w:r>
        <w:rPr>
          <w:rFonts w:ascii="Century Gothic" w:hAnsi="Century Gothic"/>
          <w:color w:val="FF0000"/>
          <w:sz w:val="20"/>
          <w:szCs w:val="20"/>
        </w:rPr>
        <w:t>)</w:t>
      </w:r>
      <w:r w:rsidRPr="00C10B43">
        <w:rPr>
          <w:rFonts w:ascii="Century Gothic" w:hAnsi="Century Gothic"/>
          <w:sz w:val="20"/>
          <w:szCs w:val="20"/>
        </w:rPr>
        <w:t>.</w:t>
      </w:r>
    </w:p>
    <w:p w14:paraId="79CF71C6" w14:textId="77777777" w:rsidR="00C10B43" w:rsidRPr="00C10B43" w:rsidRDefault="00C10B43" w:rsidP="00C10B43">
      <w:pPr>
        <w:pStyle w:val="Prrafodelista"/>
        <w:ind w:left="1080"/>
        <w:jc w:val="both"/>
        <w:rPr>
          <w:rFonts w:ascii="Century Gothic" w:hAnsi="Century Gothic"/>
          <w:sz w:val="20"/>
          <w:szCs w:val="20"/>
        </w:rPr>
      </w:pPr>
      <w:r w:rsidRPr="00C10B43">
        <w:rPr>
          <w:rFonts w:ascii="Century Gothic" w:hAnsi="Century Gothic"/>
          <w:sz w:val="20"/>
          <w:szCs w:val="20"/>
        </w:rPr>
        <w:t>Para efectos del pago de las contraprestaciones ejecutadas por el contratista, la Entidad debe contar con la siguiente documentación:</w:t>
      </w:r>
    </w:p>
    <w:p w14:paraId="663F37ED" w14:textId="242C4DAA" w:rsidR="00C10B43" w:rsidRPr="00C10B43" w:rsidRDefault="00C10B43" w:rsidP="00C10B43">
      <w:pPr>
        <w:pStyle w:val="Prrafodelista"/>
        <w:ind w:left="1080"/>
        <w:jc w:val="both"/>
        <w:rPr>
          <w:rFonts w:ascii="Century Gothic" w:hAnsi="Century Gothic"/>
          <w:sz w:val="20"/>
          <w:szCs w:val="20"/>
        </w:rPr>
      </w:pPr>
      <w:r w:rsidRPr="00C10B43">
        <w:rPr>
          <w:rFonts w:ascii="Century Gothic" w:hAnsi="Century Gothic"/>
          <w:sz w:val="20"/>
          <w:szCs w:val="20"/>
        </w:rPr>
        <w:t xml:space="preserve">- Documento del funcionario responsable del </w:t>
      </w:r>
      <w:r>
        <w:rPr>
          <w:rFonts w:ascii="Century Gothic" w:hAnsi="Century Gothic"/>
          <w:color w:val="FF0000"/>
          <w:sz w:val="20"/>
          <w:szCs w:val="20"/>
        </w:rPr>
        <w:t>(</w:t>
      </w:r>
      <w:r w:rsidRPr="00C10B43">
        <w:rPr>
          <w:rFonts w:ascii="Century Gothic" w:hAnsi="Century Gothic"/>
          <w:color w:val="FF0000"/>
          <w:sz w:val="20"/>
          <w:szCs w:val="20"/>
        </w:rPr>
        <w:t>área responsable de otorgar la conformidad</w:t>
      </w:r>
      <w:r>
        <w:rPr>
          <w:rFonts w:ascii="Century Gothic" w:hAnsi="Century Gothic"/>
          <w:color w:val="FF0000"/>
          <w:sz w:val="20"/>
          <w:szCs w:val="20"/>
        </w:rPr>
        <w:t>)</w:t>
      </w:r>
      <w:r w:rsidRPr="00C10B43">
        <w:rPr>
          <w:rFonts w:ascii="Century Gothic" w:hAnsi="Century Gothic"/>
          <w:color w:val="FF0000"/>
          <w:sz w:val="20"/>
          <w:szCs w:val="20"/>
        </w:rPr>
        <w:t xml:space="preserve"> </w:t>
      </w:r>
      <w:r w:rsidRPr="00C10B43">
        <w:rPr>
          <w:rFonts w:ascii="Century Gothic" w:hAnsi="Century Gothic"/>
          <w:sz w:val="20"/>
          <w:szCs w:val="20"/>
        </w:rPr>
        <w:t>emitiendo la conformidad de la prestación efectuada.</w:t>
      </w:r>
    </w:p>
    <w:p w14:paraId="40421850" w14:textId="5A2AD7B8" w:rsidR="00FD38E7" w:rsidRDefault="00C10B43" w:rsidP="00C10B43">
      <w:pPr>
        <w:pStyle w:val="Prrafodelista"/>
        <w:ind w:left="1080"/>
        <w:jc w:val="both"/>
        <w:rPr>
          <w:rFonts w:ascii="Century Gothic" w:hAnsi="Century Gothic"/>
          <w:sz w:val="20"/>
          <w:szCs w:val="20"/>
        </w:rPr>
      </w:pPr>
      <w:r w:rsidRPr="00C10B43">
        <w:rPr>
          <w:rFonts w:ascii="Century Gothic" w:hAnsi="Century Gothic"/>
          <w:sz w:val="20"/>
          <w:szCs w:val="20"/>
        </w:rPr>
        <w:t>- Comprobante de pago.</w:t>
      </w:r>
    </w:p>
    <w:p w14:paraId="38A29D90" w14:textId="77777777" w:rsidR="00C10B43" w:rsidRPr="00C10B43" w:rsidRDefault="00C10B43" w:rsidP="00C10B43">
      <w:pPr>
        <w:pStyle w:val="Prrafodelista"/>
        <w:ind w:left="1080"/>
        <w:jc w:val="both"/>
        <w:rPr>
          <w:rFonts w:ascii="Century Gothic" w:hAnsi="Century Gothic"/>
          <w:sz w:val="20"/>
          <w:szCs w:val="20"/>
        </w:rPr>
      </w:pPr>
    </w:p>
    <w:p w14:paraId="4B253688" w14:textId="4E7DF309" w:rsidR="00A10AE7" w:rsidRPr="007F1613" w:rsidRDefault="00A10AE7"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RESPONSABILIDAD DEL PROVEEDOR</w:t>
      </w:r>
    </w:p>
    <w:p w14:paraId="6555BE7E" w14:textId="79004AF3" w:rsidR="00BA3B9C" w:rsidRDefault="00A10AE7" w:rsidP="00FD38E7">
      <w:pPr>
        <w:pStyle w:val="Prrafodelista"/>
        <w:ind w:left="1080"/>
        <w:jc w:val="both"/>
        <w:rPr>
          <w:rFonts w:ascii="Century Gothic" w:hAnsi="Century Gothic"/>
          <w:sz w:val="20"/>
          <w:szCs w:val="20"/>
        </w:rPr>
      </w:pPr>
      <w:bookmarkStart w:id="5" w:name="_Hlk102053692"/>
      <w:r w:rsidRPr="00AE6B99">
        <w:rPr>
          <w:rFonts w:ascii="Century Gothic" w:hAnsi="Century Gothic"/>
          <w:sz w:val="20"/>
          <w:szCs w:val="20"/>
        </w:rPr>
        <w:t xml:space="preserve">El proveedor es el responsable por la calidad ofrecida y por los vicios ocultos del servicio ofertado por un plazo no menor de </w:t>
      </w:r>
      <w:r w:rsidR="0075302A">
        <w:rPr>
          <w:rFonts w:ascii="Century Gothic" w:hAnsi="Century Gothic"/>
          <w:color w:val="FF0000"/>
          <w:sz w:val="20"/>
          <w:szCs w:val="20"/>
        </w:rPr>
        <w:t>(Mínimo de un (01) año)</w:t>
      </w:r>
      <w:r w:rsidRPr="00AE6B99">
        <w:rPr>
          <w:rFonts w:ascii="Century Gothic" w:hAnsi="Century Gothic"/>
          <w:sz w:val="20"/>
          <w:szCs w:val="20"/>
        </w:rPr>
        <w:t>, contado a partir de la conformidad otorgada por la Entidad.</w:t>
      </w:r>
    </w:p>
    <w:bookmarkEnd w:id="5"/>
    <w:p w14:paraId="0CA0E6CF" w14:textId="77777777" w:rsidR="00FD38E7" w:rsidRPr="00FD38E7" w:rsidRDefault="00FD38E7" w:rsidP="00FD38E7">
      <w:pPr>
        <w:pStyle w:val="Prrafodelista"/>
        <w:ind w:left="1080"/>
        <w:jc w:val="both"/>
        <w:rPr>
          <w:rFonts w:ascii="Century Gothic" w:hAnsi="Century Gothic"/>
          <w:sz w:val="20"/>
          <w:szCs w:val="20"/>
        </w:rPr>
      </w:pPr>
    </w:p>
    <w:p w14:paraId="493BEE17" w14:textId="7F2FF862" w:rsidR="00A10AE7" w:rsidRPr="007F1613" w:rsidRDefault="00A10AE7"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PENALIDADES POR MORA</w:t>
      </w:r>
    </w:p>
    <w:p w14:paraId="4DB372E0" w14:textId="77777777" w:rsidR="00A10AE7" w:rsidRPr="00AE6B99" w:rsidRDefault="00A10AE7" w:rsidP="00AE6B99">
      <w:pPr>
        <w:pStyle w:val="Prrafodelista"/>
        <w:ind w:left="1080"/>
        <w:jc w:val="both"/>
        <w:rPr>
          <w:rFonts w:ascii="Century Gothic" w:hAnsi="Century Gothic"/>
          <w:sz w:val="20"/>
          <w:szCs w:val="20"/>
        </w:rPr>
      </w:pPr>
      <w:r w:rsidRPr="00AE6B99">
        <w:rPr>
          <w:rFonts w:ascii="Century Gothic" w:hAnsi="Century Gothic"/>
          <w:sz w:val="20"/>
          <w:szCs w:val="20"/>
        </w:rPr>
        <w:t>Penalidad por Mora en la ejecución de la prestación:</w:t>
      </w:r>
    </w:p>
    <w:p w14:paraId="784ADD14" w14:textId="77777777" w:rsidR="00A10AE7" w:rsidRPr="00AE6B99" w:rsidRDefault="00A10AE7" w:rsidP="00AE6B99">
      <w:pPr>
        <w:pStyle w:val="Prrafodelista"/>
        <w:ind w:left="1080"/>
        <w:jc w:val="both"/>
        <w:rPr>
          <w:rFonts w:ascii="Century Gothic" w:hAnsi="Century Gothic"/>
          <w:sz w:val="20"/>
          <w:szCs w:val="20"/>
        </w:rPr>
      </w:pPr>
      <w:r w:rsidRPr="00AE6B99">
        <w:rPr>
          <w:rFonts w:ascii="Century Gothic" w:hAnsi="Century Gothic"/>
          <w:sz w:val="20"/>
          <w:szCs w:val="20"/>
        </w:rPr>
        <w:t>En caso de retraso injustificado del proveedor en la ejecución de las prestaciones objeto del contrato, la Entidad le aplica automáticamente una penalidad por mora por cada día de atraso. La penalidad se aplica automáticamente y se calcula de acuerdo a la siguiente fórmula: Penalidad diaria = 0.10 x monto</w:t>
      </w:r>
    </w:p>
    <w:p w14:paraId="6B104312" w14:textId="77777777" w:rsidR="00A10AE7" w:rsidRPr="00AE6B99" w:rsidRDefault="00A10AE7" w:rsidP="00AE6B99">
      <w:pPr>
        <w:pStyle w:val="Prrafodelista"/>
        <w:ind w:left="1080"/>
        <w:jc w:val="both"/>
        <w:rPr>
          <w:rFonts w:ascii="Century Gothic" w:hAnsi="Century Gothic"/>
          <w:sz w:val="20"/>
          <w:szCs w:val="20"/>
        </w:rPr>
      </w:pPr>
      <w:r w:rsidRPr="00AE6B99">
        <w:rPr>
          <w:rFonts w:ascii="Century Gothic" w:hAnsi="Century Gothic"/>
          <w:sz w:val="20"/>
          <w:szCs w:val="20"/>
        </w:rPr>
        <w:t>F x plazo en días Donde F tiene los siguientes valores:</w:t>
      </w:r>
    </w:p>
    <w:p w14:paraId="69E9FEA6" w14:textId="77777777" w:rsidR="00A10AE7" w:rsidRPr="00AE6B99" w:rsidRDefault="00A10AE7" w:rsidP="00AE6B99">
      <w:pPr>
        <w:pStyle w:val="Prrafodelista"/>
        <w:ind w:left="1080"/>
        <w:jc w:val="both"/>
        <w:rPr>
          <w:rFonts w:ascii="Century Gothic" w:hAnsi="Century Gothic"/>
          <w:sz w:val="20"/>
          <w:szCs w:val="20"/>
        </w:rPr>
      </w:pPr>
      <w:r w:rsidRPr="00AE6B99">
        <w:rPr>
          <w:rFonts w:ascii="Century Gothic" w:hAnsi="Century Gothic"/>
          <w:sz w:val="20"/>
          <w:szCs w:val="20"/>
        </w:rPr>
        <w:t>a)</w:t>
      </w:r>
      <w:r w:rsidRPr="00AE6B99">
        <w:rPr>
          <w:rFonts w:ascii="Century Gothic" w:hAnsi="Century Gothic"/>
          <w:sz w:val="20"/>
          <w:szCs w:val="20"/>
        </w:rPr>
        <w:tab/>
        <w:t>Para plazos menores o iguales a sesenta (60) días, para bienes, servicios en general, consultorías y ejecución de obras: F = 0.40.</w:t>
      </w:r>
    </w:p>
    <w:p w14:paraId="6E58CF4B" w14:textId="4E8ACA79" w:rsidR="00A10AE7" w:rsidRPr="00AE6B99" w:rsidRDefault="00A10AE7" w:rsidP="00AE6B99">
      <w:pPr>
        <w:pStyle w:val="Prrafodelista"/>
        <w:ind w:left="1080"/>
        <w:jc w:val="both"/>
        <w:rPr>
          <w:rFonts w:ascii="Century Gothic" w:hAnsi="Century Gothic"/>
          <w:sz w:val="20"/>
          <w:szCs w:val="20"/>
        </w:rPr>
      </w:pPr>
      <w:r w:rsidRPr="00AE6B99">
        <w:rPr>
          <w:rFonts w:ascii="Century Gothic" w:hAnsi="Century Gothic"/>
          <w:sz w:val="20"/>
          <w:szCs w:val="20"/>
        </w:rPr>
        <w:t>b)</w:t>
      </w:r>
      <w:r w:rsidRPr="00AE6B99">
        <w:rPr>
          <w:rFonts w:ascii="Century Gothic" w:hAnsi="Century Gothic"/>
          <w:sz w:val="20"/>
          <w:szCs w:val="20"/>
        </w:rPr>
        <w:tab/>
        <w:t>Para plazos mayores a sesenta (60) días:</w:t>
      </w:r>
    </w:p>
    <w:p w14:paraId="1EF22E99" w14:textId="39FB81BE" w:rsidR="0033525D" w:rsidRPr="00AE6B99" w:rsidRDefault="0033525D" w:rsidP="00AE6B99">
      <w:pPr>
        <w:pStyle w:val="Prrafodelista"/>
        <w:ind w:left="1788"/>
        <w:jc w:val="both"/>
        <w:rPr>
          <w:rFonts w:ascii="Century Gothic" w:hAnsi="Century Gothic"/>
          <w:sz w:val="20"/>
          <w:szCs w:val="20"/>
        </w:rPr>
      </w:pPr>
      <w:r w:rsidRPr="00AE6B99">
        <w:rPr>
          <w:rFonts w:ascii="Century Gothic" w:hAnsi="Century Gothic"/>
          <w:sz w:val="20"/>
          <w:szCs w:val="20"/>
        </w:rPr>
        <w:t>b.1) Para bienes, servicios y consultorías: F = 0.25.</w:t>
      </w:r>
    </w:p>
    <w:p w14:paraId="4BF26D16" w14:textId="253694E9" w:rsidR="0033525D" w:rsidRPr="00AE6B99" w:rsidRDefault="0033525D" w:rsidP="00AE6B99">
      <w:pPr>
        <w:pStyle w:val="Prrafodelista"/>
        <w:ind w:left="1452" w:firstLine="336"/>
        <w:jc w:val="both"/>
        <w:rPr>
          <w:rFonts w:ascii="Century Gothic" w:hAnsi="Century Gothic"/>
          <w:sz w:val="20"/>
          <w:szCs w:val="20"/>
        </w:rPr>
      </w:pPr>
      <w:r w:rsidRPr="00AE6B99">
        <w:rPr>
          <w:rFonts w:ascii="Century Gothic" w:hAnsi="Century Gothic"/>
          <w:sz w:val="20"/>
          <w:szCs w:val="20"/>
        </w:rPr>
        <w:lastRenderedPageBreak/>
        <w:t>b.2) Para obras: F = 0.15.</w:t>
      </w:r>
    </w:p>
    <w:p w14:paraId="2E4FC61A" w14:textId="77777777" w:rsidR="0033525D" w:rsidRPr="00AE6B99" w:rsidRDefault="0033525D" w:rsidP="00AE6B99">
      <w:pPr>
        <w:pStyle w:val="Prrafodelista"/>
        <w:ind w:left="1080"/>
        <w:jc w:val="both"/>
        <w:rPr>
          <w:rFonts w:ascii="Century Gothic" w:hAnsi="Century Gothic"/>
          <w:sz w:val="20"/>
          <w:szCs w:val="20"/>
        </w:rPr>
      </w:pPr>
      <w:r w:rsidRPr="00AE6B99">
        <w:rPr>
          <w:rFonts w:ascii="Century Gothic" w:hAnsi="Century Gothic"/>
          <w:sz w:val="20"/>
          <w:szCs w:val="20"/>
        </w:rPr>
        <w:t>Tanto el monto como el plazo se refieren, según corresponda, a la ejecución total del servicio o a la obligación parcial, de ser el caso, que fuera materia de retraso.</w:t>
      </w:r>
    </w:p>
    <w:p w14:paraId="456F9682" w14:textId="77777777" w:rsidR="0033525D" w:rsidRPr="00AE6B99" w:rsidRDefault="0033525D" w:rsidP="00AE6B99">
      <w:pPr>
        <w:pStyle w:val="Prrafodelista"/>
        <w:ind w:left="1080"/>
        <w:jc w:val="both"/>
        <w:rPr>
          <w:rFonts w:ascii="Century Gothic" w:hAnsi="Century Gothic"/>
          <w:sz w:val="20"/>
          <w:szCs w:val="20"/>
        </w:rPr>
      </w:pPr>
      <w:r w:rsidRPr="00AE6B99">
        <w:rPr>
          <w:rFonts w:ascii="Century Gothic" w:hAnsi="Century Gothic"/>
          <w:sz w:val="20"/>
          <w:szCs w:val="20"/>
        </w:rPr>
        <w:t>Se considera justificado el retraso, cuando el proveedor acredite, de modo objetivamente sustentado, que el mayor tiempo transcurrido no le resulta imputable.</w:t>
      </w:r>
    </w:p>
    <w:p w14:paraId="3D8662D1" w14:textId="2579C390" w:rsidR="00A10AE7" w:rsidRPr="00AE6B99" w:rsidRDefault="0033525D" w:rsidP="00AE6B99">
      <w:pPr>
        <w:pStyle w:val="Prrafodelista"/>
        <w:ind w:left="1080"/>
        <w:jc w:val="both"/>
        <w:rPr>
          <w:rFonts w:ascii="Century Gothic" w:hAnsi="Century Gothic"/>
          <w:sz w:val="20"/>
          <w:szCs w:val="20"/>
        </w:rPr>
      </w:pPr>
      <w:r w:rsidRPr="00AE6B99">
        <w:rPr>
          <w:rFonts w:ascii="Century Gothic" w:hAnsi="Century Gothic"/>
          <w:sz w:val="20"/>
          <w:szCs w:val="20"/>
        </w:rPr>
        <w:t>Esta calificación del retraso como justificado no da lugar al pago de gastos generales de ningún tipo.</w:t>
      </w:r>
    </w:p>
    <w:p w14:paraId="4B503258" w14:textId="77777777" w:rsidR="00BA3B9C" w:rsidRPr="00AE6B99" w:rsidRDefault="00BA3B9C" w:rsidP="00AE6B99">
      <w:pPr>
        <w:pStyle w:val="Prrafodelista"/>
        <w:ind w:left="1080"/>
        <w:jc w:val="both"/>
        <w:rPr>
          <w:rFonts w:ascii="Century Gothic" w:hAnsi="Century Gothic"/>
          <w:sz w:val="20"/>
          <w:szCs w:val="20"/>
        </w:rPr>
      </w:pPr>
    </w:p>
    <w:p w14:paraId="6E6E0BD9" w14:textId="79F60258" w:rsidR="0033525D" w:rsidRPr="007F1613" w:rsidRDefault="0033525D"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OTRO TIPO DE PENALIDADES (De Corresponder)</w:t>
      </w:r>
    </w:p>
    <w:p w14:paraId="495C4AFF" w14:textId="6A35857A" w:rsidR="00BA3B9C" w:rsidRDefault="0033525D" w:rsidP="0075302A">
      <w:pPr>
        <w:pStyle w:val="Prrafodelista"/>
        <w:ind w:left="1080"/>
        <w:jc w:val="both"/>
        <w:rPr>
          <w:rFonts w:ascii="Century Gothic" w:hAnsi="Century Gothic"/>
          <w:color w:val="FF0000"/>
          <w:sz w:val="20"/>
          <w:szCs w:val="20"/>
        </w:rPr>
      </w:pPr>
      <w:r w:rsidRPr="001D0B34">
        <w:rPr>
          <w:rFonts w:ascii="Century Gothic" w:hAnsi="Century Gothic"/>
          <w:color w:val="FF0000"/>
          <w:sz w:val="20"/>
          <w:szCs w:val="20"/>
        </w:rPr>
        <w:t>(De acuerdo al tipo de contratación, se puede establecer otras penalidades diferentes a la mora, las cuales deben ser objetivas, razonables y proporcionales con el objeto de la contratación, por lo que se debe precisar el listado de las situaciones, condiciones, el procedimiento de verificación de las ocurrencias y los montos o porcentajes a aplicar.)</w:t>
      </w:r>
    </w:p>
    <w:p w14:paraId="224E921B" w14:textId="77777777" w:rsidR="00BA127E" w:rsidRDefault="00BA127E" w:rsidP="0075302A">
      <w:pPr>
        <w:pStyle w:val="Prrafodelista"/>
        <w:ind w:left="1080"/>
        <w:jc w:val="both"/>
        <w:rPr>
          <w:rFonts w:ascii="Century Gothic" w:hAnsi="Century Gothic"/>
          <w:color w:val="FF0000"/>
          <w:sz w:val="20"/>
          <w:szCs w:val="20"/>
        </w:rPr>
      </w:pPr>
    </w:p>
    <w:p w14:paraId="35B5E61F" w14:textId="3943A68F" w:rsidR="00BA127E" w:rsidRDefault="00BA127E" w:rsidP="00BA127E">
      <w:pPr>
        <w:pStyle w:val="Prrafodelista"/>
        <w:numPr>
          <w:ilvl w:val="0"/>
          <w:numId w:val="1"/>
        </w:numPr>
        <w:jc w:val="both"/>
        <w:rPr>
          <w:rFonts w:ascii="Century Gothic" w:hAnsi="Century Gothic"/>
          <w:b/>
          <w:bCs/>
          <w:sz w:val="20"/>
          <w:szCs w:val="20"/>
          <w:u w:val="single"/>
        </w:rPr>
      </w:pPr>
      <w:r w:rsidRPr="00BA127E">
        <w:rPr>
          <w:rFonts w:ascii="Century Gothic" w:hAnsi="Century Gothic"/>
          <w:b/>
          <w:bCs/>
          <w:sz w:val="20"/>
          <w:szCs w:val="20"/>
          <w:u w:val="single"/>
        </w:rPr>
        <w:t>REAJUSTE DE PRECIOS</w:t>
      </w:r>
    </w:p>
    <w:p w14:paraId="6AEF5CC5" w14:textId="0C9B3A8D" w:rsidR="008846BF" w:rsidRPr="008846BF" w:rsidRDefault="008846BF" w:rsidP="008846BF">
      <w:pPr>
        <w:pStyle w:val="Prrafodelista"/>
        <w:ind w:left="1080"/>
        <w:jc w:val="both"/>
        <w:rPr>
          <w:rFonts w:ascii="Century Gothic" w:hAnsi="Century Gothic"/>
          <w:sz w:val="20"/>
          <w:szCs w:val="20"/>
        </w:rPr>
      </w:pPr>
      <w:r w:rsidRPr="008846BF">
        <w:rPr>
          <w:rFonts w:ascii="Century Gothic" w:hAnsi="Century Gothic"/>
          <w:sz w:val="20"/>
          <w:szCs w:val="20"/>
        </w:rPr>
        <w:t>Dado que los combustibles están sujetos a cotización internacional, de acuerdo a lo establecido en el Artículo 38° del RLCE (Decreto 344-2018-EF), en caso de producirse variación en el precio del bien, EL CONTRATISTA deberá acreditar mediante escrito debidamente sustentado, el importe de la variación que haya efectuado la planta productora, no pudiendo solicitar el reajuste de los precios en base a otro indicador distinto al antes mencionado, a fin de que se proceda a reajustar el precio del combustible.</w:t>
      </w:r>
    </w:p>
    <w:p w14:paraId="172527B2" w14:textId="6D5ACA8D" w:rsidR="008846BF" w:rsidRPr="008846BF" w:rsidRDefault="008846BF" w:rsidP="008846BF">
      <w:pPr>
        <w:pStyle w:val="Prrafodelista"/>
        <w:ind w:left="1080"/>
        <w:jc w:val="both"/>
        <w:rPr>
          <w:rFonts w:ascii="Century Gothic" w:hAnsi="Century Gothic"/>
          <w:sz w:val="20"/>
          <w:szCs w:val="20"/>
        </w:rPr>
      </w:pPr>
      <w:r w:rsidRPr="008846BF">
        <w:rPr>
          <w:rFonts w:ascii="Century Gothic" w:hAnsi="Century Gothic"/>
          <w:sz w:val="20"/>
          <w:szCs w:val="20"/>
        </w:rPr>
        <w:t>El reajuste de los precios será a partir de la fecha efectiva del Alza o Disminución.</w:t>
      </w:r>
    </w:p>
    <w:p w14:paraId="077F08C0" w14:textId="7EA0794F" w:rsidR="008846BF" w:rsidRPr="008846BF" w:rsidRDefault="008846BF" w:rsidP="008846BF">
      <w:pPr>
        <w:pStyle w:val="Prrafodelista"/>
        <w:ind w:left="1080"/>
        <w:jc w:val="both"/>
        <w:rPr>
          <w:rFonts w:ascii="Century Gothic" w:hAnsi="Century Gothic"/>
          <w:sz w:val="20"/>
          <w:szCs w:val="20"/>
        </w:rPr>
      </w:pPr>
      <w:r w:rsidRPr="008846BF">
        <w:rPr>
          <w:rFonts w:ascii="Century Gothic" w:hAnsi="Century Gothic"/>
          <w:sz w:val="20"/>
          <w:szCs w:val="20"/>
        </w:rPr>
        <w:t>El Coeficiente de Reajuste (K) que se utilizará es el siguiente:</w:t>
      </w:r>
    </w:p>
    <w:p w14:paraId="427D19DE" w14:textId="4F1970FE" w:rsidR="008846BF" w:rsidRPr="008846BF" w:rsidRDefault="008846BF" w:rsidP="008846BF">
      <w:pPr>
        <w:pStyle w:val="Prrafodelista"/>
        <w:ind w:left="1080"/>
        <w:jc w:val="both"/>
        <w:rPr>
          <w:rFonts w:ascii="Century Gothic" w:hAnsi="Century Gothic"/>
          <w:b/>
          <w:bCs/>
        </w:rPr>
      </w:pPr>
      <w:r w:rsidRPr="008846BF">
        <w:rPr>
          <w:rFonts w:ascii="Century Gothic" w:hAnsi="Century Gothic"/>
          <w:b/>
          <w:bCs/>
        </w:rPr>
        <w:t>K = Va / Vo</w:t>
      </w:r>
    </w:p>
    <w:p w14:paraId="083628C7" w14:textId="7E905538" w:rsidR="008846BF" w:rsidRPr="008846BF" w:rsidRDefault="008846BF" w:rsidP="008846BF">
      <w:pPr>
        <w:pStyle w:val="Prrafodelista"/>
        <w:ind w:left="1080"/>
        <w:jc w:val="both"/>
        <w:rPr>
          <w:rFonts w:ascii="Century Gothic" w:hAnsi="Century Gothic"/>
          <w:sz w:val="20"/>
          <w:szCs w:val="20"/>
        </w:rPr>
      </w:pPr>
      <w:r w:rsidRPr="008846BF">
        <w:rPr>
          <w:rFonts w:ascii="Century Gothic" w:hAnsi="Century Gothic"/>
          <w:sz w:val="20"/>
          <w:szCs w:val="20"/>
        </w:rPr>
        <w:t>Donde:</w:t>
      </w:r>
    </w:p>
    <w:p w14:paraId="20C71484" w14:textId="4CB860EC" w:rsidR="008846BF" w:rsidRPr="008846BF" w:rsidRDefault="008846BF" w:rsidP="008846BF">
      <w:pPr>
        <w:pStyle w:val="Prrafodelista"/>
        <w:ind w:left="1080"/>
        <w:jc w:val="both"/>
        <w:rPr>
          <w:rFonts w:ascii="Century Gothic" w:hAnsi="Century Gothic"/>
          <w:sz w:val="20"/>
          <w:szCs w:val="20"/>
        </w:rPr>
      </w:pPr>
      <w:r w:rsidRPr="008846BF">
        <w:rPr>
          <w:rFonts w:ascii="Century Gothic" w:hAnsi="Century Gothic"/>
          <w:sz w:val="20"/>
          <w:szCs w:val="20"/>
        </w:rPr>
        <w:t>K</w:t>
      </w:r>
      <w:r>
        <w:rPr>
          <w:rFonts w:ascii="Century Gothic" w:hAnsi="Century Gothic"/>
          <w:sz w:val="20"/>
          <w:szCs w:val="20"/>
        </w:rPr>
        <w:tab/>
      </w:r>
      <w:r>
        <w:rPr>
          <w:rFonts w:ascii="Century Gothic" w:hAnsi="Century Gothic"/>
          <w:sz w:val="20"/>
          <w:szCs w:val="20"/>
        </w:rPr>
        <w:tab/>
      </w:r>
      <w:r w:rsidRPr="008846BF">
        <w:rPr>
          <w:rFonts w:ascii="Century Gothic" w:hAnsi="Century Gothic"/>
          <w:sz w:val="20"/>
          <w:szCs w:val="20"/>
        </w:rPr>
        <w:t>:    Coeficiente de Reajuste</w:t>
      </w:r>
    </w:p>
    <w:p w14:paraId="5B27EDD4" w14:textId="77777777" w:rsidR="004E7CC6" w:rsidRDefault="008846BF" w:rsidP="004E7CC6">
      <w:pPr>
        <w:pStyle w:val="Prrafodelista"/>
        <w:ind w:left="2130" w:hanging="1050"/>
        <w:jc w:val="both"/>
        <w:rPr>
          <w:rFonts w:ascii="Century Gothic" w:hAnsi="Century Gothic"/>
          <w:sz w:val="20"/>
          <w:szCs w:val="20"/>
        </w:rPr>
      </w:pPr>
      <w:r w:rsidRPr="008846BF">
        <w:rPr>
          <w:rFonts w:ascii="Century Gothic" w:hAnsi="Century Gothic"/>
          <w:sz w:val="20"/>
          <w:szCs w:val="20"/>
        </w:rPr>
        <w:t>Va</w:t>
      </w:r>
      <w:r>
        <w:rPr>
          <w:rFonts w:ascii="Century Gothic" w:hAnsi="Century Gothic"/>
          <w:sz w:val="20"/>
          <w:szCs w:val="20"/>
        </w:rPr>
        <w:tab/>
      </w:r>
      <w:r w:rsidRPr="008846BF">
        <w:rPr>
          <w:rFonts w:ascii="Century Gothic" w:hAnsi="Century Gothic"/>
          <w:sz w:val="20"/>
          <w:szCs w:val="20"/>
        </w:rPr>
        <w:t xml:space="preserve">:    Precio de compra del Combustible de la planta productora, al </w:t>
      </w:r>
      <w:r w:rsidR="004E7CC6">
        <w:rPr>
          <w:rFonts w:ascii="Century Gothic" w:hAnsi="Century Gothic"/>
          <w:sz w:val="20"/>
          <w:szCs w:val="20"/>
        </w:rPr>
        <w:t xml:space="preserve">   </w:t>
      </w:r>
    </w:p>
    <w:p w14:paraId="24C93DCE" w14:textId="77777777" w:rsidR="004E7CC6" w:rsidRDefault="004E7CC6" w:rsidP="004E7CC6">
      <w:pPr>
        <w:pStyle w:val="Prrafodelista"/>
        <w:ind w:left="2130" w:hanging="1050"/>
        <w:jc w:val="both"/>
        <w:rPr>
          <w:rFonts w:ascii="Century Gothic" w:hAnsi="Century Gothic"/>
          <w:sz w:val="20"/>
          <w:szCs w:val="20"/>
        </w:rPr>
      </w:pPr>
      <w:r>
        <w:rPr>
          <w:rFonts w:ascii="Century Gothic" w:hAnsi="Century Gothic"/>
          <w:sz w:val="20"/>
          <w:szCs w:val="20"/>
        </w:rPr>
        <w:t xml:space="preserve">                        </w:t>
      </w:r>
      <w:r w:rsidR="008846BF" w:rsidRPr="004E7CC6">
        <w:rPr>
          <w:rFonts w:ascii="Century Gothic" w:hAnsi="Century Gothic"/>
          <w:sz w:val="20"/>
          <w:szCs w:val="20"/>
        </w:rPr>
        <w:t xml:space="preserve">momento de la variación (acreditado con su factura de </w:t>
      </w:r>
    </w:p>
    <w:p w14:paraId="106AC49A" w14:textId="76E5B74B" w:rsidR="008846BF" w:rsidRPr="004E7CC6" w:rsidRDefault="004E7CC6" w:rsidP="004E7CC6">
      <w:pPr>
        <w:pStyle w:val="Prrafodelista"/>
        <w:ind w:left="2130" w:hanging="1050"/>
        <w:jc w:val="both"/>
        <w:rPr>
          <w:rFonts w:ascii="Century Gothic" w:hAnsi="Century Gothic"/>
          <w:sz w:val="20"/>
          <w:szCs w:val="20"/>
        </w:rPr>
      </w:pPr>
      <w:r>
        <w:rPr>
          <w:rFonts w:ascii="Century Gothic" w:hAnsi="Century Gothic"/>
          <w:sz w:val="20"/>
          <w:szCs w:val="20"/>
        </w:rPr>
        <w:t xml:space="preserve">                        </w:t>
      </w:r>
      <w:r w:rsidR="008846BF" w:rsidRPr="004E7CC6">
        <w:rPr>
          <w:rFonts w:ascii="Century Gothic" w:hAnsi="Century Gothic"/>
          <w:sz w:val="20"/>
          <w:szCs w:val="20"/>
        </w:rPr>
        <w:t>compra</w:t>
      </w:r>
      <w:r w:rsidR="008A63B7">
        <w:rPr>
          <w:rFonts w:ascii="Century Gothic" w:hAnsi="Century Gothic"/>
          <w:sz w:val="20"/>
          <w:szCs w:val="20"/>
        </w:rPr>
        <w:t xml:space="preserve"> y/o Petroperú</w:t>
      </w:r>
      <w:r w:rsidR="008846BF" w:rsidRPr="004E7CC6">
        <w:rPr>
          <w:rFonts w:ascii="Century Gothic" w:hAnsi="Century Gothic"/>
          <w:sz w:val="20"/>
          <w:szCs w:val="20"/>
        </w:rPr>
        <w:t>).</w:t>
      </w:r>
    </w:p>
    <w:p w14:paraId="1F6B7E77" w14:textId="77777777" w:rsidR="004E7CC6" w:rsidRDefault="008846BF" w:rsidP="008846BF">
      <w:pPr>
        <w:pStyle w:val="Prrafodelista"/>
        <w:ind w:left="1080"/>
        <w:jc w:val="both"/>
        <w:rPr>
          <w:rFonts w:ascii="Century Gothic" w:hAnsi="Century Gothic"/>
          <w:sz w:val="20"/>
          <w:szCs w:val="20"/>
        </w:rPr>
      </w:pPr>
      <w:r w:rsidRPr="008846BF">
        <w:rPr>
          <w:rFonts w:ascii="Century Gothic" w:hAnsi="Century Gothic"/>
          <w:sz w:val="20"/>
          <w:szCs w:val="20"/>
        </w:rPr>
        <w:t>Vo</w:t>
      </w:r>
      <w:r>
        <w:rPr>
          <w:rFonts w:ascii="Century Gothic" w:hAnsi="Century Gothic"/>
          <w:sz w:val="20"/>
          <w:szCs w:val="20"/>
        </w:rPr>
        <w:tab/>
      </w:r>
      <w:r>
        <w:rPr>
          <w:rFonts w:ascii="Century Gothic" w:hAnsi="Century Gothic"/>
          <w:sz w:val="20"/>
          <w:szCs w:val="20"/>
        </w:rPr>
        <w:tab/>
      </w:r>
      <w:r w:rsidRPr="008846BF">
        <w:rPr>
          <w:rFonts w:ascii="Century Gothic" w:hAnsi="Century Gothic"/>
          <w:sz w:val="20"/>
          <w:szCs w:val="20"/>
        </w:rPr>
        <w:t xml:space="preserve">:    Precio de compra del Combustible de la planta productora, </w:t>
      </w:r>
    </w:p>
    <w:p w14:paraId="7B5B4A54" w14:textId="526FE0FD" w:rsidR="004E7CC6" w:rsidRDefault="004E7CC6" w:rsidP="004E7CC6">
      <w:pPr>
        <w:pStyle w:val="Prrafodelista"/>
        <w:ind w:left="2124"/>
        <w:jc w:val="both"/>
        <w:rPr>
          <w:rFonts w:ascii="Century Gothic" w:hAnsi="Century Gothic"/>
          <w:sz w:val="20"/>
          <w:szCs w:val="20"/>
        </w:rPr>
      </w:pPr>
      <w:r>
        <w:rPr>
          <w:rFonts w:ascii="Century Gothic" w:hAnsi="Century Gothic"/>
          <w:sz w:val="20"/>
          <w:szCs w:val="20"/>
        </w:rPr>
        <w:t xml:space="preserve">     </w:t>
      </w:r>
      <w:r w:rsidR="008846BF" w:rsidRPr="008846BF">
        <w:rPr>
          <w:rFonts w:ascii="Century Gothic" w:hAnsi="Century Gothic"/>
          <w:sz w:val="20"/>
          <w:szCs w:val="20"/>
        </w:rPr>
        <w:t xml:space="preserve">último precio antes de la variación (acreditado con su factura </w:t>
      </w:r>
      <w:r>
        <w:rPr>
          <w:rFonts w:ascii="Century Gothic" w:hAnsi="Century Gothic"/>
          <w:sz w:val="20"/>
          <w:szCs w:val="20"/>
        </w:rPr>
        <w:t xml:space="preserve"> </w:t>
      </w:r>
    </w:p>
    <w:p w14:paraId="6B0507B5" w14:textId="1921C09A" w:rsidR="008846BF" w:rsidRPr="008846BF" w:rsidRDefault="004E7CC6" w:rsidP="004E7CC6">
      <w:pPr>
        <w:pStyle w:val="Prrafodelista"/>
        <w:ind w:left="2124"/>
        <w:jc w:val="both"/>
        <w:rPr>
          <w:rFonts w:ascii="Century Gothic" w:hAnsi="Century Gothic"/>
          <w:sz w:val="20"/>
          <w:szCs w:val="20"/>
        </w:rPr>
      </w:pPr>
      <w:r>
        <w:rPr>
          <w:rFonts w:ascii="Century Gothic" w:hAnsi="Century Gothic"/>
          <w:sz w:val="20"/>
          <w:szCs w:val="20"/>
        </w:rPr>
        <w:t xml:space="preserve">     </w:t>
      </w:r>
      <w:r w:rsidR="008846BF" w:rsidRPr="008846BF">
        <w:rPr>
          <w:rFonts w:ascii="Century Gothic" w:hAnsi="Century Gothic"/>
          <w:sz w:val="20"/>
          <w:szCs w:val="20"/>
        </w:rPr>
        <w:t>de compra</w:t>
      </w:r>
      <w:r w:rsidR="008A63B7">
        <w:rPr>
          <w:rFonts w:ascii="Century Gothic" w:hAnsi="Century Gothic"/>
          <w:sz w:val="20"/>
          <w:szCs w:val="20"/>
        </w:rPr>
        <w:t xml:space="preserve"> y/o Petroperú</w:t>
      </w:r>
      <w:r w:rsidR="008846BF" w:rsidRPr="008846BF">
        <w:rPr>
          <w:rFonts w:ascii="Century Gothic" w:hAnsi="Century Gothic"/>
          <w:sz w:val="20"/>
          <w:szCs w:val="20"/>
        </w:rPr>
        <w:t>).</w:t>
      </w:r>
    </w:p>
    <w:p w14:paraId="3B059AB3" w14:textId="77777777" w:rsidR="008846BF" w:rsidRPr="008846BF" w:rsidRDefault="008846BF" w:rsidP="008846BF">
      <w:pPr>
        <w:pStyle w:val="Prrafodelista"/>
        <w:ind w:left="1080"/>
        <w:jc w:val="both"/>
        <w:rPr>
          <w:rFonts w:ascii="Century Gothic" w:hAnsi="Century Gothic"/>
          <w:sz w:val="20"/>
          <w:szCs w:val="20"/>
        </w:rPr>
      </w:pPr>
      <w:r w:rsidRPr="008846BF">
        <w:rPr>
          <w:rFonts w:ascii="Century Gothic" w:hAnsi="Century Gothic"/>
          <w:sz w:val="20"/>
          <w:szCs w:val="20"/>
        </w:rPr>
        <w:t xml:space="preserve"> </w:t>
      </w:r>
    </w:p>
    <w:p w14:paraId="610C86E3" w14:textId="77777777" w:rsidR="008846BF" w:rsidRPr="008846BF" w:rsidRDefault="008846BF" w:rsidP="008846BF">
      <w:pPr>
        <w:pStyle w:val="Prrafodelista"/>
        <w:ind w:left="1080"/>
        <w:jc w:val="both"/>
        <w:rPr>
          <w:rFonts w:ascii="Century Gothic" w:hAnsi="Century Gothic"/>
          <w:sz w:val="20"/>
          <w:szCs w:val="20"/>
        </w:rPr>
      </w:pPr>
      <w:r w:rsidRPr="008846BF">
        <w:rPr>
          <w:rFonts w:ascii="Century Gothic" w:hAnsi="Century Gothic"/>
          <w:sz w:val="20"/>
          <w:szCs w:val="20"/>
        </w:rPr>
        <w:t>El Coeficiente se aplicará de la siguiente manera para reajustar el Precio para el pago:</w:t>
      </w:r>
    </w:p>
    <w:p w14:paraId="389FA5B5" w14:textId="77777777" w:rsidR="008846BF" w:rsidRPr="008846BF" w:rsidRDefault="008846BF" w:rsidP="008846BF">
      <w:pPr>
        <w:pStyle w:val="Prrafodelista"/>
        <w:ind w:left="1080"/>
        <w:jc w:val="both"/>
        <w:rPr>
          <w:rFonts w:ascii="Century Gothic" w:hAnsi="Century Gothic"/>
          <w:b/>
          <w:bCs/>
        </w:rPr>
      </w:pPr>
      <w:r w:rsidRPr="008846BF">
        <w:rPr>
          <w:rFonts w:ascii="Century Gothic" w:hAnsi="Century Gothic"/>
          <w:b/>
          <w:bCs/>
        </w:rPr>
        <w:t>Pa = Po x K</w:t>
      </w:r>
    </w:p>
    <w:p w14:paraId="511F850D" w14:textId="200216CE" w:rsidR="008846BF" w:rsidRPr="008846BF" w:rsidRDefault="008846BF" w:rsidP="008846BF">
      <w:pPr>
        <w:pStyle w:val="Prrafodelista"/>
        <w:ind w:left="1080"/>
        <w:jc w:val="both"/>
        <w:rPr>
          <w:rFonts w:ascii="Century Gothic" w:hAnsi="Century Gothic"/>
          <w:sz w:val="20"/>
          <w:szCs w:val="20"/>
        </w:rPr>
      </w:pPr>
      <w:r w:rsidRPr="008846BF">
        <w:rPr>
          <w:rFonts w:ascii="Century Gothic" w:hAnsi="Century Gothic"/>
          <w:sz w:val="20"/>
          <w:szCs w:val="20"/>
        </w:rPr>
        <w:t>Donde:</w:t>
      </w:r>
    </w:p>
    <w:p w14:paraId="41401DDD" w14:textId="79B569AE" w:rsidR="008846BF" w:rsidRPr="008846BF" w:rsidRDefault="008846BF" w:rsidP="008846BF">
      <w:pPr>
        <w:pStyle w:val="Prrafodelista"/>
        <w:ind w:left="1080"/>
        <w:jc w:val="both"/>
        <w:rPr>
          <w:rFonts w:ascii="Century Gothic" w:hAnsi="Century Gothic"/>
          <w:sz w:val="20"/>
          <w:szCs w:val="20"/>
        </w:rPr>
      </w:pPr>
      <w:r w:rsidRPr="008846BF">
        <w:rPr>
          <w:rFonts w:ascii="Century Gothic" w:hAnsi="Century Gothic"/>
          <w:sz w:val="20"/>
          <w:szCs w:val="20"/>
        </w:rPr>
        <w:t>Pa</w:t>
      </w:r>
      <w:r>
        <w:rPr>
          <w:rFonts w:ascii="Century Gothic" w:hAnsi="Century Gothic"/>
          <w:sz w:val="20"/>
          <w:szCs w:val="20"/>
        </w:rPr>
        <w:tab/>
      </w:r>
      <w:r>
        <w:rPr>
          <w:rFonts w:ascii="Century Gothic" w:hAnsi="Century Gothic"/>
          <w:sz w:val="20"/>
          <w:szCs w:val="20"/>
        </w:rPr>
        <w:tab/>
      </w:r>
      <w:r w:rsidRPr="008846BF">
        <w:rPr>
          <w:rFonts w:ascii="Century Gothic" w:hAnsi="Century Gothic"/>
          <w:sz w:val="20"/>
          <w:szCs w:val="20"/>
        </w:rPr>
        <w:t>:</w:t>
      </w:r>
      <w:r>
        <w:rPr>
          <w:rFonts w:ascii="Century Gothic" w:hAnsi="Century Gothic"/>
          <w:sz w:val="20"/>
          <w:szCs w:val="20"/>
        </w:rPr>
        <w:t xml:space="preserve"> </w:t>
      </w:r>
      <w:r w:rsidRPr="008846BF">
        <w:rPr>
          <w:rFonts w:ascii="Century Gothic" w:hAnsi="Century Gothic"/>
          <w:sz w:val="20"/>
          <w:szCs w:val="20"/>
        </w:rPr>
        <w:t>Precio unitario actualizado al momento de la variación.</w:t>
      </w:r>
    </w:p>
    <w:p w14:paraId="53C66E77" w14:textId="3FA42B14" w:rsidR="008846BF" w:rsidRPr="008846BF" w:rsidRDefault="008846BF" w:rsidP="008846BF">
      <w:pPr>
        <w:pStyle w:val="Prrafodelista"/>
        <w:ind w:left="1080"/>
        <w:jc w:val="both"/>
        <w:rPr>
          <w:rFonts w:ascii="Century Gothic" w:hAnsi="Century Gothic"/>
          <w:sz w:val="20"/>
          <w:szCs w:val="20"/>
        </w:rPr>
      </w:pPr>
      <w:r w:rsidRPr="008846BF">
        <w:rPr>
          <w:rFonts w:ascii="Century Gothic" w:hAnsi="Century Gothic"/>
          <w:sz w:val="20"/>
          <w:szCs w:val="20"/>
        </w:rPr>
        <w:t>Po</w:t>
      </w:r>
      <w:r>
        <w:rPr>
          <w:rFonts w:ascii="Century Gothic" w:hAnsi="Century Gothic"/>
          <w:sz w:val="20"/>
          <w:szCs w:val="20"/>
        </w:rPr>
        <w:tab/>
      </w:r>
      <w:r>
        <w:rPr>
          <w:rFonts w:ascii="Century Gothic" w:hAnsi="Century Gothic"/>
          <w:sz w:val="20"/>
          <w:szCs w:val="20"/>
        </w:rPr>
        <w:tab/>
      </w:r>
      <w:r w:rsidRPr="008846BF">
        <w:rPr>
          <w:rFonts w:ascii="Century Gothic" w:hAnsi="Century Gothic"/>
          <w:sz w:val="20"/>
          <w:szCs w:val="20"/>
        </w:rPr>
        <w:t>:</w:t>
      </w:r>
      <w:r>
        <w:rPr>
          <w:rFonts w:ascii="Century Gothic" w:hAnsi="Century Gothic"/>
          <w:sz w:val="20"/>
          <w:szCs w:val="20"/>
        </w:rPr>
        <w:t xml:space="preserve"> </w:t>
      </w:r>
      <w:r w:rsidRPr="008846BF">
        <w:rPr>
          <w:rFonts w:ascii="Century Gothic" w:hAnsi="Century Gothic"/>
          <w:sz w:val="20"/>
          <w:szCs w:val="20"/>
        </w:rPr>
        <w:t>Precio unitario de su oferta económica (para el primer reajuste).</w:t>
      </w:r>
    </w:p>
    <w:p w14:paraId="2E1938FB" w14:textId="18156347" w:rsidR="008846BF" w:rsidRDefault="008846BF" w:rsidP="008846BF">
      <w:pPr>
        <w:pStyle w:val="Prrafodelista"/>
        <w:ind w:left="2124"/>
        <w:jc w:val="both"/>
        <w:rPr>
          <w:rFonts w:ascii="Century Gothic" w:hAnsi="Century Gothic"/>
          <w:sz w:val="20"/>
          <w:szCs w:val="20"/>
        </w:rPr>
      </w:pPr>
      <w:r w:rsidRPr="008846BF">
        <w:rPr>
          <w:rFonts w:ascii="Century Gothic" w:hAnsi="Century Gothic"/>
          <w:sz w:val="20"/>
          <w:szCs w:val="20"/>
        </w:rPr>
        <w:t>:</w:t>
      </w:r>
      <w:r>
        <w:rPr>
          <w:rFonts w:ascii="Century Gothic" w:hAnsi="Century Gothic"/>
          <w:sz w:val="20"/>
          <w:szCs w:val="20"/>
        </w:rPr>
        <w:t xml:space="preserve"> </w:t>
      </w:r>
      <w:r w:rsidRPr="008846BF">
        <w:rPr>
          <w:rFonts w:ascii="Century Gothic" w:hAnsi="Century Gothic"/>
          <w:sz w:val="20"/>
          <w:szCs w:val="20"/>
        </w:rPr>
        <w:t xml:space="preserve">Precio unitario actualizado anterior a la variación (para el </w:t>
      </w:r>
      <w:r>
        <w:rPr>
          <w:rFonts w:ascii="Century Gothic" w:hAnsi="Century Gothic"/>
          <w:sz w:val="20"/>
          <w:szCs w:val="20"/>
        </w:rPr>
        <w:t xml:space="preserve"> </w:t>
      </w:r>
    </w:p>
    <w:p w14:paraId="7E88BA7F" w14:textId="6CE8E740" w:rsidR="008846BF" w:rsidRPr="008846BF" w:rsidRDefault="008846BF" w:rsidP="008846BF">
      <w:pPr>
        <w:pStyle w:val="Prrafodelista"/>
        <w:ind w:left="2124"/>
        <w:jc w:val="both"/>
        <w:rPr>
          <w:rFonts w:ascii="Century Gothic" w:hAnsi="Century Gothic"/>
          <w:sz w:val="20"/>
          <w:szCs w:val="20"/>
        </w:rPr>
      </w:pPr>
      <w:r>
        <w:rPr>
          <w:rFonts w:ascii="Century Gothic" w:hAnsi="Century Gothic"/>
          <w:sz w:val="20"/>
          <w:szCs w:val="20"/>
        </w:rPr>
        <w:t xml:space="preserve">    </w:t>
      </w:r>
      <w:r w:rsidRPr="008846BF">
        <w:rPr>
          <w:rFonts w:ascii="Century Gothic" w:hAnsi="Century Gothic"/>
          <w:sz w:val="20"/>
          <w:szCs w:val="20"/>
        </w:rPr>
        <w:t>segundo reajuste en adelante).</w:t>
      </w:r>
    </w:p>
    <w:p w14:paraId="4614BEBC" w14:textId="4FA53859" w:rsidR="008846BF" w:rsidRPr="008846BF" w:rsidRDefault="008846BF" w:rsidP="008846BF">
      <w:pPr>
        <w:pStyle w:val="Prrafodelista"/>
        <w:ind w:left="1080"/>
        <w:jc w:val="both"/>
        <w:rPr>
          <w:rFonts w:ascii="Century Gothic" w:hAnsi="Century Gothic"/>
          <w:sz w:val="20"/>
          <w:szCs w:val="20"/>
        </w:rPr>
      </w:pPr>
      <w:r w:rsidRPr="008846BF">
        <w:rPr>
          <w:rFonts w:ascii="Century Gothic" w:hAnsi="Century Gothic"/>
          <w:sz w:val="20"/>
          <w:szCs w:val="20"/>
        </w:rPr>
        <w:t>K</w:t>
      </w:r>
      <w:r>
        <w:rPr>
          <w:rFonts w:ascii="Century Gothic" w:hAnsi="Century Gothic"/>
          <w:sz w:val="20"/>
          <w:szCs w:val="20"/>
        </w:rPr>
        <w:tab/>
      </w:r>
      <w:r>
        <w:rPr>
          <w:rFonts w:ascii="Century Gothic" w:hAnsi="Century Gothic"/>
          <w:sz w:val="20"/>
          <w:szCs w:val="20"/>
        </w:rPr>
        <w:tab/>
      </w:r>
      <w:r w:rsidRPr="008846BF">
        <w:rPr>
          <w:rFonts w:ascii="Century Gothic" w:hAnsi="Century Gothic"/>
          <w:sz w:val="20"/>
          <w:szCs w:val="20"/>
        </w:rPr>
        <w:t>:</w:t>
      </w:r>
      <w:r>
        <w:rPr>
          <w:rFonts w:ascii="Century Gothic" w:hAnsi="Century Gothic"/>
          <w:sz w:val="20"/>
          <w:szCs w:val="20"/>
        </w:rPr>
        <w:t xml:space="preserve"> </w:t>
      </w:r>
      <w:r w:rsidRPr="008846BF">
        <w:rPr>
          <w:rFonts w:ascii="Century Gothic" w:hAnsi="Century Gothic"/>
          <w:sz w:val="20"/>
          <w:szCs w:val="20"/>
        </w:rPr>
        <w:t>Coeficiente de reajuste.</w:t>
      </w:r>
    </w:p>
    <w:p w14:paraId="2B3DEBED" w14:textId="1FE20784" w:rsidR="008846BF" w:rsidRPr="008846BF" w:rsidRDefault="008846BF" w:rsidP="008846BF">
      <w:pPr>
        <w:pStyle w:val="Prrafodelista"/>
        <w:ind w:left="1080"/>
        <w:jc w:val="both"/>
        <w:rPr>
          <w:rFonts w:ascii="Century Gothic" w:hAnsi="Century Gothic"/>
          <w:sz w:val="20"/>
          <w:szCs w:val="20"/>
        </w:rPr>
      </w:pPr>
      <w:r w:rsidRPr="008846BF">
        <w:rPr>
          <w:rFonts w:ascii="Century Gothic" w:hAnsi="Century Gothic"/>
          <w:sz w:val="20"/>
          <w:szCs w:val="20"/>
        </w:rPr>
        <w:t>Todos los precios incluyen IGV y demás impuestos aplicables</w:t>
      </w:r>
      <w:r>
        <w:rPr>
          <w:rFonts w:ascii="Century Gothic" w:hAnsi="Century Gothic"/>
          <w:sz w:val="20"/>
          <w:szCs w:val="20"/>
        </w:rPr>
        <w:t>.</w:t>
      </w:r>
      <w:r w:rsidRPr="008846BF">
        <w:rPr>
          <w:rFonts w:ascii="Century Gothic" w:hAnsi="Century Gothic"/>
          <w:sz w:val="20"/>
          <w:szCs w:val="20"/>
        </w:rPr>
        <w:t xml:space="preserve"> </w:t>
      </w:r>
    </w:p>
    <w:p w14:paraId="735986BA" w14:textId="0190BDEA" w:rsidR="00BA127E" w:rsidRPr="008846BF" w:rsidRDefault="008846BF" w:rsidP="008846BF">
      <w:pPr>
        <w:pStyle w:val="Prrafodelista"/>
        <w:ind w:left="1080"/>
        <w:jc w:val="both"/>
        <w:rPr>
          <w:rFonts w:ascii="Century Gothic" w:hAnsi="Century Gothic"/>
          <w:sz w:val="20"/>
          <w:szCs w:val="20"/>
        </w:rPr>
      </w:pPr>
      <w:r w:rsidRPr="008846BF">
        <w:rPr>
          <w:rFonts w:ascii="Century Gothic" w:hAnsi="Century Gothic"/>
          <w:sz w:val="20"/>
          <w:szCs w:val="20"/>
        </w:rPr>
        <w:t>El precio final a obtenerse después de aplicado el coeficiente de reajuste (K) será redondeado a cuatro decimales por redondeo simple.</w:t>
      </w:r>
    </w:p>
    <w:p w14:paraId="42E5FBD3" w14:textId="1E57DB11" w:rsidR="0075302A" w:rsidRDefault="0075302A" w:rsidP="0075302A">
      <w:pPr>
        <w:pStyle w:val="Prrafodelista"/>
        <w:ind w:left="1080"/>
        <w:jc w:val="both"/>
        <w:rPr>
          <w:rFonts w:ascii="Century Gothic" w:hAnsi="Century Gothic"/>
          <w:color w:val="FF0000"/>
          <w:sz w:val="20"/>
          <w:szCs w:val="20"/>
        </w:rPr>
      </w:pPr>
    </w:p>
    <w:p w14:paraId="2B7BE249" w14:textId="4AA4CC75" w:rsidR="002D6AB6" w:rsidRDefault="002D6AB6" w:rsidP="0075302A">
      <w:pPr>
        <w:pStyle w:val="Prrafodelista"/>
        <w:ind w:left="1080"/>
        <w:jc w:val="both"/>
        <w:rPr>
          <w:rFonts w:ascii="Century Gothic" w:hAnsi="Century Gothic"/>
          <w:color w:val="FF0000"/>
          <w:sz w:val="20"/>
          <w:szCs w:val="20"/>
        </w:rPr>
      </w:pPr>
    </w:p>
    <w:p w14:paraId="2F44785A" w14:textId="77777777" w:rsidR="002D6AB6" w:rsidRPr="0075302A" w:rsidRDefault="002D6AB6" w:rsidP="0075302A">
      <w:pPr>
        <w:pStyle w:val="Prrafodelista"/>
        <w:ind w:left="1080"/>
        <w:jc w:val="both"/>
        <w:rPr>
          <w:rFonts w:ascii="Century Gothic" w:hAnsi="Century Gothic"/>
          <w:color w:val="FF0000"/>
          <w:sz w:val="20"/>
          <w:szCs w:val="20"/>
        </w:rPr>
      </w:pPr>
    </w:p>
    <w:p w14:paraId="56AE3283" w14:textId="2DEB4511" w:rsidR="0033525D" w:rsidRPr="007F1613" w:rsidRDefault="0033525D"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SANCIONES</w:t>
      </w:r>
    </w:p>
    <w:p w14:paraId="079ECE9B" w14:textId="0D5BA118" w:rsidR="00BA127E" w:rsidRDefault="0033525D" w:rsidP="00BA127E">
      <w:pPr>
        <w:pStyle w:val="Prrafodelista"/>
        <w:ind w:left="1080"/>
        <w:jc w:val="both"/>
        <w:rPr>
          <w:rFonts w:ascii="Century Gothic" w:hAnsi="Century Gothic"/>
          <w:sz w:val="20"/>
          <w:szCs w:val="20"/>
        </w:rPr>
      </w:pPr>
      <w:r w:rsidRPr="00AE6B99">
        <w:rPr>
          <w:rFonts w:ascii="Century Gothic" w:hAnsi="Century Gothic"/>
          <w:sz w:val="20"/>
          <w:szCs w:val="20"/>
        </w:rPr>
        <w:t>EL PROVEEDOR se compromete a cumplir las obligaciones derivadas del presente contrato, siendo aplicable lo previsto en el artículo 50 del TUO de la LEY.</w:t>
      </w:r>
    </w:p>
    <w:p w14:paraId="010A7C2E" w14:textId="77777777" w:rsidR="00BA3B9C" w:rsidRPr="00AE6B99" w:rsidRDefault="00BA3B9C" w:rsidP="00AE6B99">
      <w:pPr>
        <w:pStyle w:val="Prrafodelista"/>
        <w:ind w:left="1080"/>
        <w:jc w:val="both"/>
        <w:rPr>
          <w:rFonts w:ascii="Century Gothic" w:hAnsi="Century Gothic"/>
          <w:sz w:val="20"/>
          <w:szCs w:val="20"/>
        </w:rPr>
      </w:pPr>
    </w:p>
    <w:p w14:paraId="2D15CC0D" w14:textId="094E116F" w:rsidR="0033525D" w:rsidRPr="007F1613" w:rsidRDefault="0033525D"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OBLIGACIÓN ANTICORRUPCIÓN</w:t>
      </w:r>
    </w:p>
    <w:p w14:paraId="64F7820F" w14:textId="77777777" w:rsidR="0033525D" w:rsidRPr="00AE6B99" w:rsidRDefault="0033525D" w:rsidP="00AE6B99">
      <w:pPr>
        <w:pStyle w:val="Prrafodelista"/>
        <w:ind w:left="1080"/>
        <w:jc w:val="both"/>
        <w:rPr>
          <w:rFonts w:ascii="Century Gothic" w:hAnsi="Century Gothic"/>
          <w:sz w:val="20"/>
          <w:szCs w:val="20"/>
        </w:rPr>
      </w:pPr>
      <w:r w:rsidRPr="00AE6B99">
        <w:rPr>
          <w:rFonts w:ascii="Century Gothic" w:hAnsi="Century Gothic"/>
          <w:sz w:val="20"/>
          <w:szCs w:val="20"/>
        </w:rPr>
        <w:t>EL PROVEEDOR declara y garantiza no haber, directa o indirectamente, o tratándose de una persona jurídica a través de sus socios, integrantes de los órganos de administración, apoderados, representantes legales, funcionarios, asesores, ofrecido, negociado o efectuado, cualquier pago o, en general, cualquier beneficio o incentivo ilegal en relación al contrato.</w:t>
      </w:r>
    </w:p>
    <w:p w14:paraId="206F6352" w14:textId="77777777" w:rsidR="0033525D" w:rsidRPr="00AE6B99" w:rsidRDefault="0033525D" w:rsidP="00AE6B99">
      <w:pPr>
        <w:pStyle w:val="Prrafodelista"/>
        <w:ind w:left="1080"/>
        <w:jc w:val="both"/>
        <w:rPr>
          <w:rFonts w:ascii="Century Gothic" w:hAnsi="Century Gothic"/>
          <w:sz w:val="20"/>
          <w:szCs w:val="20"/>
        </w:rPr>
      </w:pPr>
      <w:r w:rsidRPr="00AE6B99">
        <w:rPr>
          <w:rFonts w:ascii="Century Gothic" w:hAnsi="Century Gothic"/>
          <w:sz w:val="20"/>
          <w:szCs w:val="20"/>
        </w:rPr>
        <w:t>Asimismo, EL PROVEEDOR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w:t>
      </w:r>
    </w:p>
    <w:p w14:paraId="12FF843A" w14:textId="35905F60" w:rsidR="0033525D" w:rsidRDefault="0033525D" w:rsidP="00AE6B99">
      <w:pPr>
        <w:pStyle w:val="Prrafodelista"/>
        <w:ind w:left="1080"/>
        <w:jc w:val="both"/>
        <w:rPr>
          <w:rFonts w:ascii="Century Gothic" w:hAnsi="Century Gothic"/>
          <w:sz w:val="20"/>
          <w:szCs w:val="20"/>
        </w:rPr>
      </w:pPr>
      <w:r w:rsidRPr="00AE6B99">
        <w:rPr>
          <w:rFonts w:ascii="Century Gothic" w:hAnsi="Century Gothic"/>
          <w:sz w:val="20"/>
          <w:szCs w:val="20"/>
        </w:rPr>
        <w:t>Además, EL PROVEEDOR debe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7EA7BA9E" w14:textId="77777777" w:rsidR="00A95445" w:rsidRPr="00AE6B99" w:rsidRDefault="00A95445" w:rsidP="00AE6B99">
      <w:pPr>
        <w:pStyle w:val="Prrafodelista"/>
        <w:ind w:left="1080"/>
        <w:jc w:val="both"/>
        <w:rPr>
          <w:rFonts w:ascii="Century Gothic" w:hAnsi="Century Gothic"/>
          <w:sz w:val="20"/>
          <w:szCs w:val="20"/>
        </w:rPr>
      </w:pPr>
    </w:p>
    <w:p w14:paraId="3322E3EA" w14:textId="0B96FE6E" w:rsidR="0033525D" w:rsidRPr="007F1613" w:rsidRDefault="0033525D"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APLICACIÓN SUPLETORIA</w:t>
      </w:r>
    </w:p>
    <w:p w14:paraId="3AAB6FBE" w14:textId="5CE80899" w:rsidR="0033525D" w:rsidRPr="00AE6B99" w:rsidRDefault="0033525D" w:rsidP="00AE6B99">
      <w:pPr>
        <w:pStyle w:val="Prrafodelista"/>
        <w:ind w:left="1080"/>
        <w:jc w:val="both"/>
        <w:rPr>
          <w:rFonts w:ascii="Century Gothic" w:hAnsi="Century Gothic"/>
          <w:sz w:val="20"/>
          <w:szCs w:val="20"/>
        </w:rPr>
      </w:pPr>
      <w:bookmarkStart w:id="6" w:name="_Hlk102053932"/>
      <w:r w:rsidRPr="00AE6B99">
        <w:rPr>
          <w:rFonts w:ascii="Century Gothic" w:hAnsi="Century Gothic"/>
          <w:sz w:val="20"/>
          <w:szCs w:val="20"/>
        </w:rPr>
        <w:t xml:space="preserve">La Entidad aplica de manera supletoria </w:t>
      </w:r>
      <w:r w:rsidR="00A95445">
        <w:rPr>
          <w:rFonts w:ascii="Century Gothic" w:hAnsi="Century Gothic"/>
          <w:sz w:val="20"/>
          <w:szCs w:val="20"/>
        </w:rPr>
        <w:t>el Código Civil</w:t>
      </w:r>
      <w:r w:rsidRPr="00AE6B99">
        <w:rPr>
          <w:rFonts w:ascii="Century Gothic" w:hAnsi="Century Gothic"/>
          <w:sz w:val="20"/>
          <w:szCs w:val="20"/>
        </w:rPr>
        <w:t xml:space="preserve">, siempre que no se contradiga con las disposiciones establecidas en </w:t>
      </w:r>
      <w:r w:rsidR="00A95445">
        <w:rPr>
          <w:rFonts w:ascii="Century Gothic" w:hAnsi="Century Gothic"/>
          <w:sz w:val="20"/>
          <w:szCs w:val="20"/>
        </w:rPr>
        <w:t xml:space="preserve">las Especificaciones </w:t>
      </w:r>
      <w:r w:rsidR="0075302A">
        <w:rPr>
          <w:rFonts w:ascii="Century Gothic" w:hAnsi="Century Gothic"/>
          <w:sz w:val="20"/>
          <w:szCs w:val="20"/>
        </w:rPr>
        <w:t>Técnicas</w:t>
      </w:r>
      <w:r w:rsidR="00A95445">
        <w:rPr>
          <w:rFonts w:ascii="Century Gothic" w:hAnsi="Century Gothic"/>
          <w:sz w:val="20"/>
          <w:szCs w:val="20"/>
        </w:rPr>
        <w:t>.</w:t>
      </w:r>
    </w:p>
    <w:bookmarkEnd w:id="6"/>
    <w:p w14:paraId="731DB4E8" w14:textId="77777777" w:rsidR="00BA3B9C" w:rsidRPr="00AE6B99" w:rsidRDefault="00BA3B9C" w:rsidP="00AE6B99">
      <w:pPr>
        <w:pStyle w:val="Prrafodelista"/>
        <w:ind w:left="1080"/>
        <w:jc w:val="both"/>
        <w:rPr>
          <w:rFonts w:ascii="Century Gothic" w:hAnsi="Century Gothic"/>
          <w:sz w:val="20"/>
          <w:szCs w:val="20"/>
        </w:rPr>
      </w:pPr>
    </w:p>
    <w:p w14:paraId="3EAE099A" w14:textId="1F1E9599" w:rsidR="0033525D" w:rsidRPr="007F1613" w:rsidRDefault="0033525D"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MEDIDAS DE SEGURIDAD EN LA PRESTACIÓN DEL SERVICIO</w:t>
      </w:r>
      <w:r w:rsidR="00BF0E54">
        <w:rPr>
          <w:rFonts w:ascii="Century Gothic" w:hAnsi="Century Gothic"/>
          <w:b/>
          <w:bCs/>
          <w:sz w:val="20"/>
          <w:szCs w:val="20"/>
          <w:u w:val="single"/>
        </w:rPr>
        <w:t xml:space="preserve"> (De corresponder)</w:t>
      </w:r>
    </w:p>
    <w:p w14:paraId="5A7F940B" w14:textId="73CBCB59" w:rsidR="0075302A" w:rsidRDefault="0033525D" w:rsidP="00BF0E54">
      <w:pPr>
        <w:pStyle w:val="Prrafodelista"/>
        <w:ind w:left="1080"/>
        <w:jc w:val="both"/>
        <w:rPr>
          <w:rFonts w:ascii="Century Gothic" w:hAnsi="Century Gothic"/>
          <w:sz w:val="20"/>
          <w:szCs w:val="20"/>
        </w:rPr>
      </w:pPr>
      <w:r w:rsidRPr="00AE6B99">
        <w:rPr>
          <w:rFonts w:ascii="Century Gothic" w:hAnsi="Century Gothic"/>
          <w:sz w:val="20"/>
          <w:szCs w:val="20"/>
        </w:rPr>
        <w:t xml:space="preserve">En caso sea necesario que el proveedor realice alguna gestión en las oficinas de la Entidad, la Entidad debe indicar que protocolos sanitarios debe cumplir de acuerdo a la normatividad vigente y disposiciones particulares propias de </w:t>
      </w:r>
      <w:r w:rsidR="0075302A">
        <w:rPr>
          <w:rFonts w:ascii="Century Gothic" w:hAnsi="Century Gothic"/>
          <w:sz w:val="20"/>
          <w:szCs w:val="20"/>
        </w:rPr>
        <w:t>ENACO S.A.</w:t>
      </w:r>
    </w:p>
    <w:p w14:paraId="6C4506FF" w14:textId="77777777" w:rsidR="00BF0E54" w:rsidRPr="00BF0E54" w:rsidRDefault="00BF0E54" w:rsidP="00BF0E54">
      <w:pPr>
        <w:pStyle w:val="Prrafodelista"/>
        <w:ind w:left="1080"/>
        <w:jc w:val="both"/>
        <w:rPr>
          <w:rFonts w:ascii="Century Gothic" w:hAnsi="Century Gothic"/>
          <w:sz w:val="20"/>
          <w:szCs w:val="20"/>
        </w:rPr>
      </w:pPr>
    </w:p>
    <w:p w14:paraId="04A5C289" w14:textId="62CFD093" w:rsidR="0075302A" w:rsidRPr="0075302A" w:rsidRDefault="0075302A" w:rsidP="0075302A">
      <w:pPr>
        <w:pStyle w:val="Prrafodelista"/>
        <w:numPr>
          <w:ilvl w:val="0"/>
          <w:numId w:val="1"/>
        </w:numPr>
        <w:jc w:val="both"/>
        <w:rPr>
          <w:rFonts w:ascii="Century Gothic" w:hAnsi="Century Gothic"/>
          <w:b/>
          <w:bCs/>
          <w:sz w:val="20"/>
          <w:szCs w:val="20"/>
          <w:u w:val="single"/>
        </w:rPr>
      </w:pPr>
      <w:r w:rsidRPr="0075302A">
        <w:rPr>
          <w:rFonts w:ascii="Century Gothic" w:hAnsi="Century Gothic"/>
          <w:b/>
          <w:bCs/>
          <w:sz w:val="20"/>
          <w:szCs w:val="20"/>
          <w:u w:val="single"/>
        </w:rPr>
        <w:t xml:space="preserve">CUMPLIMIENTO DE LA LEY DE LAVADO DE ACTIVOS Y DEL FINANCIAMIENTO DEL TERRORISMO, SU REGLAMENTO Y SUS MODIFICATORIAS </w:t>
      </w:r>
    </w:p>
    <w:p w14:paraId="2B3E2D0F" w14:textId="4EBF8483" w:rsidR="0075302A" w:rsidRPr="00384F18" w:rsidRDefault="0075302A" w:rsidP="00384F18">
      <w:pPr>
        <w:pStyle w:val="Prrafodelista"/>
        <w:ind w:left="1080"/>
        <w:jc w:val="both"/>
        <w:rPr>
          <w:rFonts w:ascii="Century Gothic" w:hAnsi="Century Gothic"/>
          <w:sz w:val="20"/>
          <w:szCs w:val="20"/>
        </w:rPr>
      </w:pPr>
      <w:r w:rsidRPr="0075302A">
        <w:rPr>
          <w:rFonts w:ascii="Century Gothic" w:hAnsi="Century Gothic"/>
          <w:sz w:val="20"/>
          <w:szCs w:val="20"/>
        </w:rPr>
        <w:t xml:space="preserve">En mérito de los alcances de la Ley N° 27693, Ley que crea la Unidad de Inteligencia Financiera – Perú, y su Reglamento aprobado por Decreto Supremo N° 020-2017-JUS, así como la Ley N° 28306, Ley que modifica artículos de la Ley N° 27693, y demás normas modificatorias, en especial el numeral 7 del inciso 3.2 del artículo 3° del Decreto Legislativo N° 1249, LA ENTIDAD es considerada como sujeto obligado a reportar operaciones sospechosas y/o registrar operaciones de acuerdo al umbral que determine la Superintendencia de Banca, Seguros y Administradoras Privadas de Fondos de Pensiones, e implementar un sistema acotado de prevención de lavado de activos y del financiamiento del terrorismo, toda vez que se trata de una empresa del Estado, que por la actividad que realiza no se encuentran dentro de los alcances del numeral 3.1 de la norma en cuestión. </w:t>
      </w:r>
    </w:p>
    <w:p w14:paraId="1749811D" w14:textId="0CE463F3" w:rsidR="0075302A" w:rsidRPr="0075302A" w:rsidRDefault="0075302A" w:rsidP="0075302A">
      <w:pPr>
        <w:pStyle w:val="Prrafodelista"/>
        <w:ind w:left="1080"/>
        <w:jc w:val="both"/>
        <w:rPr>
          <w:rFonts w:ascii="Century Gothic" w:hAnsi="Century Gothic"/>
          <w:sz w:val="20"/>
          <w:szCs w:val="20"/>
        </w:rPr>
      </w:pPr>
      <w:r w:rsidRPr="0075302A">
        <w:rPr>
          <w:rFonts w:ascii="Century Gothic" w:hAnsi="Century Gothic"/>
          <w:sz w:val="20"/>
          <w:szCs w:val="20"/>
        </w:rPr>
        <w:t xml:space="preserve">En tal sentido, EL CONTRATISTA declara BAJO JURAMENTO, que se entiende prestado con la suscripción del presente contrato, que los recursos que componen su patrimonio no provienen de lavado de activos, financiamiento </w:t>
      </w:r>
      <w:r w:rsidRPr="0075302A">
        <w:rPr>
          <w:rFonts w:ascii="Century Gothic" w:hAnsi="Century Gothic"/>
          <w:sz w:val="20"/>
          <w:szCs w:val="20"/>
        </w:rPr>
        <w:lastRenderedPageBreak/>
        <w:t xml:space="preserve">del terrorismo, narcotráfico, captación ilegal de dineros y en general de cualquier actividad ilícita. </w:t>
      </w:r>
    </w:p>
    <w:p w14:paraId="47C57E0D" w14:textId="17254C14" w:rsidR="0075302A" w:rsidRPr="0075302A" w:rsidRDefault="0075302A" w:rsidP="0075302A">
      <w:pPr>
        <w:pStyle w:val="Prrafodelista"/>
        <w:ind w:left="1080"/>
        <w:jc w:val="both"/>
        <w:rPr>
          <w:rFonts w:ascii="Century Gothic" w:hAnsi="Century Gothic"/>
          <w:sz w:val="20"/>
          <w:szCs w:val="20"/>
        </w:rPr>
      </w:pPr>
      <w:r w:rsidRPr="0075302A">
        <w:rPr>
          <w:rFonts w:ascii="Century Gothic" w:hAnsi="Century Gothic"/>
          <w:sz w:val="20"/>
          <w:szCs w:val="20"/>
        </w:rPr>
        <w:t xml:space="preserve">EL CONTRATISTA manifiesta que los recursos recibidos en desarrollo de este contrato, no serán destinados a ninguna de las actividades antes descritas. Para estos efectos, EL CONTRATISTA autoriza expresamente a LA ENTIDAD para que, en caso detectara operaciones sospechosas la Unidad de Inteligencia Financiera – Perú (UIF-PERU), para que analice la información de operaciones sospechosas vinculadas a actividades de lavado de activos y/o de financiamiento del terrorismo para que proceda de acuerdo a ley y derive el reporte correspondiente a la Unidad de Inteligencia Financiera – Perú. </w:t>
      </w:r>
    </w:p>
    <w:p w14:paraId="7E818645" w14:textId="77777777" w:rsidR="0075302A" w:rsidRPr="0075302A" w:rsidRDefault="0075302A" w:rsidP="0075302A">
      <w:pPr>
        <w:pStyle w:val="Prrafodelista"/>
        <w:ind w:left="1080"/>
        <w:jc w:val="both"/>
        <w:rPr>
          <w:rFonts w:ascii="Century Gothic" w:hAnsi="Century Gothic"/>
          <w:sz w:val="20"/>
          <w:szCs w:val="20"/>
        </w:rPr>
      </w:pPr>
      <w:r w:rsidRPr="0075302A">
        <w:rPr>
          <w:rFonts w:ascii="Century Gothic" w:hAnsi="Century Gothic"/>
          <w:sz w:val="20"/>
          <w:szCs w:val="20"/>
        </w:rPr>
        <w:t>EL CONTRATISTA se obliga a realizar todas las actividades encaminadas a asegurar que todos sus socios, administradores, clientes, proveedores, empleados, etc., y los recursos de estos, no se encuentren relacionados o provengan, de actividades ilícitas, particularmente, de las anteriormente enunciadas.</w:t>
      </w:r>
    </w:p>
    <w:p w14:paraId="4A090532" w14:textId="77777777" w:rsidR="0075302A" w:rsidRPr="0075302A" w:rsidRDefault="0075302A" w:rsidP="0075302A">
      <w:pPr>
        <w:pStyle w:val="Prrafodelista"/>
        <w:ind w:left="1080"/>
        <w:jc w:val="both"/>
        <w:rPr>
          <w:rFonts w:ascii="Century Gothic" w:hAnsi="Century Gothic"/>
          <w:sz w:val="20"/>
          <w:szCs w:val="20"/>
        </w:rPr>
      </w:pPr>
    </w:p>
    <w:p w14:paraId="57191A04" w14:textId="4197C187" w:rsidR="0075302A" w:rsidRPr="0075302A" w:rsidRDefault="0075302A" w:rsidP="0075302A">
      <w:pPr>
        <w:pStyle w:val="Prrafodelista"/>
        <w:numPr>
          <w:ilvl w:val="0"/>
          <w:numId w:val="1"/>
        </w:numPr>
        <w:jc w:val="both"/>
        <w:rPr>
          <w:rFonts w:ascii="Century Gothic" w:hAnsi="Century Gothic"/>
          <w:b/>
          <w:bCs/>
          <w:sz w:val="20"/>
          <w:szCs w:val="20"/>
          <w:u w:val="single"/>
        </w:rPr>
      </w:pPr>
      <w:r w:rsidRPr="0075302A">
        <w:rPr>
          <w:rFonts w:ascii="Century Gothic" w:hAnsi="Century Gothic"/>
          <w:b/>
          <w:bCs/>
          <w:sz w:val="20"/>
          <w:szCs w:val="20"/>
          <w:u w:val="single"/>
        </w:rPr>
        <w:t xml:space="preserve">SUJECIÓN AL CÓDIGO DE ÉTICA DE ENACO S.A </w:t>
      </w:r>
    </w:p>
    <w:p w14:paraId="50771744" w14:textId="7907F6E6" w:rsidR="0075302A" w:rsidRPr="00AE6B99" w:rsidRDefault="0075302A" w:rsidP="0075302A">
      <w:pPr>
        <w:pStyle w:val="Prrafodelista"/>
        <w:ind w:left="1080"/>
        <w:jc w:val="both"/>
        <w:rPr>
          <w:rFonts w:ascii="Century Gothic" w:hAnsi="Century Gothic"/>
          <w:sz w:val="20"/>
          <w:szCs w:val="20"/>
        </w:rPr>
      </w:pPr>
      <w:r w:rsidRPr="0075302A">
        <w:rPr>
          <w:rFonts w:ascii="Century Gothic" w:hAnsi="Century Gothic"/>
          <w:sz w:val="20"/>
          <w:szCs w:val="20"/>
        </w:rPr>
        <w:t xml:space="preserve">La Empresa Nacional de la Coca Sociedad Anónima - ENACO S.A. declara que, como parte de sus actividades, cumple y hace cumplir las normas de su Código de Ética. De esta manera, pone en conocimiento su contenido en el link: </w:t>
      </w:r>
      <w:r w:rsidRPr="00384F18">
        <w:rPr>
          <w:rFonts w:ascii="Century Gothic" w:hAnsi="Century Gothic"/>
          <w:color w:val="0070C0"/>
          <w:sz w:val="20"/>
          <w:szCs w:val="20"/>
          <w:u w:val="single"/>
        </w:rPr>
        <w:t>www.enaco.com.pe</w:t>
      </w:r>
      <w:r w:rsidRPr="0075302A">
        <w:rPr>
          <w:rFonts w:ascii="Century Gothic" w:hAnsi="Century Gothic"/>
          <w:sz w:val="20"/>
          <w:szCs w:val="20"/>
        </w:rPr>
        <w:t xml:space="preserve"> y exhorta que sus disposiciones se respeten -en todo tipo de contrataciones y en toda práctica comercial- entre todos los grupos de interés, en concordancia con el plan nacional de integridad pública y lucha contra la corrupción. Es pasible de denuncia todo acto contrario a la ética, despilfarro, fraude, abuso o acto corrupto, sin perjuicio de otras responsabilidades administrativas, civiles o penales, para lo cual puede hacer llegar su denuncia a </w:t>
      </w:r>
      <w:r w:rsidRPr="00384F18">
        <w:rPr>
          <w:rFonts w:ascii="Century Gothic" w:hAnsi="Century Gothic"/>
          <w:color w:val="0070C0"/>
          <w:sz w:val="20"/>
          <w:szCs w:val="20"/>
          <w:u w:val="single"/>
        </w:rPr>
        <w:t>www.enaco.com.pe.</w:t>
      </w:r>
    </w:p>
    <w:p w14:paraId="72B54D20" w14:textId="305CBDC9" w:rsidR="0033525D" w:rsidRPr="00AE6B99" w:rsidRDefault="0033525D" w:rsidP="00AE6B99">
      <w:pPr>
        <w:pStyle w:val="Prrafodelista"/>
        <w:ind w:left="1080"/>
        <w:jc w:val="both"/>
        <w:rPr>
          <w:rFonts w:ascii="Century Gothic" w:hAnsi="Century Gothic"/>
          <w:sz w:val="20"/>
          <w:szCs w:val="20"/>
        </w:rPr>
      </w:pPr>
    </w:p>
    <w:p w14:paraId="70E996EB" w14:textId="6F321D3F" w:rsidR="0033525D" w:rsidRPr="00AE6B99" w:rsidRDefault="0033525D" w:rsidP="00AE6B99">
      <w:pPr>
        <w:pStyle w:val="Prrafodelista"/>
        <w:ind w:left="1080"/>
        <w:jc w:val="both"/>
        <w:rPr>
          <w:rFonts w:ascii="Century Gothic" w:hAnsi="Century Gothic"/>
          <w:sz w:val="20"/>
          <w:szCs w:val="20"/>
        </w:rPr>
      </w:pPr>
    </w:p>
    <w:p w14:paraId="7098F105" w14:textId="366345D4" w:rsidR="00BA3B9C" w:rsidRPr="00AE6B99" w:rsidRDefault="00BA3B9C" w:rsidP="00AE6B99">
      <w:pPr>
        <w:pStyle w:val="Prrafodelista"/>
        <w:ind w:left="1080"/>
        <w:jc w:val="both"/>
        <w:rPr>
          <w:rFonts w:ascii="Century Gothic" w:hAnsi="Century Gothic"/>
          <w:sz w:val="20"/>
          <w:szCs w:val="20"/>
        </w:rPr>
      </w:pPr>
    </w:p>
    <w:p w14:paraId="7CD0A2B3" w14:textId="1B1F1EE2" w:rsidR="00384F18" w:rsidRDefault="00384F18" w:rsidP="007F1613">
      <w:pPr>
        <w:jc w:val="center"/>
        <w:rPr>
          <w:rFonts w:ascii="Century Gothic" w:hAnsi="Century Gothic"/>
          <w:b/>
          <w:bCs/>
          <w:sz w:val="20"/>
          <w:szCs w:val="20"/>
        </w:rPr>
      </w:pPr>
    </w:p>
    <w:p w14:paraId="13F08644" w14:textId="70C9D1FC" w:rsidR="007027D7" w:rsidRDefault="007027D7" w:rsidP="007F1613">
      <w:pPr>
        <w:jc w:val="center"/>
        <w:rPr>
          <w:rFonts w:ascii="Century Gothic" w:hAnsi="Century Gothic"/>
          <w:b/>
          <w:bCs/>
          <w:sz w:val="20"/>
          <w:szCs w:val="20"/>
        </w:rPr>
      </w:pPr>
    </w:p>
    <w:p w14:paraId="0989A0B8" w14:textId="77777777" w:rsidR="002D6AB6" w:rsidRDefault="002D6AB6" w:rsidP="007F1613">
      <w:pPr>
        <w:jc w:val="center"/>
        <w:rPr>
          <w:rFonts w:ascii="Century Gothic" w:hAnsi="Century Gothic"/>
          <w:b/>
          <w:bCs/>
          <w:sz w:val="20"/>
          <w:szCs w:val="20"/>
        </w:rPr>
      </w:pPr>
    </w:p>
    <w:p w14:paraId="1CD06D6E" w14:textId="244B6E3B" w:rsidR="00AE6B99" w:rsidRPr="00AE6B99" w:rsidRDefault="00BA3B9C" w:rsidP="007F1613">
      <w:pPr>
        <w:jc w:val="center"/>
        <w:rPr>
          <w:rFonts w:ascii="Century Gothic" w:hAnsi="Century Gothic"/>
          <w:b/>
          <w:bCs/>
          <w:sz w:val="20"/>
          <w:szCs w:val="20"/>
        </w:rPr>
      </w:pPr>
      <w:r w:rsidRPr="00AE6B99">
        <w:rPr>
          <w:rFonts w:ascii="Century Gothic" w:hAnsi="Century Gothic"/>
          <w:b/>
          <w:bCs/>
          <w:sz w:val="20"/>
          <w:szCs w:val="20"/>
        </w:rPr>
        <w:t>……………………………………………</w:t>
      </w:r>
    </w:p>
    <w:p w14:paraId="24BFAA93" w14:textId="6AFEA1FD" w:rsidR="0033525D" w:rsidRPr="00384F18" w:rsidRDefault="00BA3B9C" w:rsidP="00384F18">
      <w:pPr>
        <w:jc w:val="center"/>
        <w:rPr>
          <w:rFonts w:ascii="Century Gothic" w:hAnsi="Century Gothic"/>
          <w:b/>
          <w:bCs/>
          <w:sz w:val="20"/>
          <w:szCs w:val="20"/>
        </w:rPr>
      </w:pPr>
      <w:r w:rsidRPr="00AE6B99">
        <w:rPr>
          <w:rFonts w:ascii="Century Gothic" w:hAnsi="Century Gothic"/>
          <w:b/>
          <w:bCs/>
          <w:sz w:val="20"/>
          <w:szCs w:val="20"/>
        </w:rPr>
        <w:t>FIRMA</w:t>
      </w:r>
      <w:r w:rsidR="00AE6B99" w:rsidRPr="00AE6B99">
        <w:rPr>
          <w:rFonts w:ascii="Century Gothic" w:hAnsi="Century Gothic"/>
          <w:b/>
          <w:bCs/>
          <w:sz w:val="20"/>
          <w:szCs w:val="20"/>
        </w:rPr>
        <w:t xml:space="preserve"> DEL</w:t>
      </w:r>
      <w:r w:rsidRPr="00AE6B99">
        <w:rPr>
          <w:rFonts w:ascii="Century Gothic" w:hAnsi="Century Gothic"/>
          <w:b/>
          <w:bCs/>
          <w:sz w:val="20"/>
          <w:szCs w:val="20"/>
        </w:rPr>
        <w:t xml:space="preserve"> </w:t>
      </w:r>
      <w:r w:rsidR="00AE6B99" w:rsidRPr="00AE6B99">
        <w:rPr>
          <w:rFonts w:ascii="Century Gothic" w:hAnsi="Century Gothic"/>
          <w:b/>
          <w:bCs/>
          <w:sz w:val="20"/>
          <w:szCs w:val="20"/>
        </w:rPr>
        <w:t>ÁREA USUARIA</w:t>
      </w:r>
      <w:bookmarkEnd w:id="0"/>
    </w:p>
    <w:sectPr w:rsidR="0033525D" w:rsidRPr="00384F1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3A48" w14:textId="77777777" w:rsidR="00086A67" w:rsidRDefault="00086A67" w:rsidP="00AE6B99">
      <w:pPr>
        <w:spacing w:after="0" w:line="240" w:lineRule="auto"/>
      </w:pPr>
      <w:r>
        <w:separator/>
      </w:r>
    </w:p>
  </w:endnote>
  <w:endnote w:type="continuationSeparator" w:id="0">
    <w:p w14:paraId="48947FA0" w14:textId="77777777" w:rsidR="00086A67" w:rsidRDefault="00086A67" w:rsidP="00A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4EDC" w14:textId="77777777" w:rsidR="00AE6B99" w:rsidRPr="007F1613" w:rsidRDefault="00AE6B99">
    <w:pPr>
      <w:tabs>
        <w:tab w:val="center" w:pos="4550"/>
        <w:tab w:val="left" w:pos="5818"/>
      </w:tabs>
      <w:ind w:right="260"/>
      <w:jc w:val="right"/>
      <w:rPr>
        <w:rFonts w:ascii="Century Gothic" w:hAnsi="Century Gothic"/>
        <w:sz w:val="24"/>
        <w:szCs w:val="24"/>
      </w:rPr>
    </w:pPr>
    <w:r w:rsidRPr="007F1613">
      <w:rPr>
        <w:rFonts w:ascii="Century Gothic" w:hAnsi="Century Gothic"/>
        <w:spacing w:val="60"/>
        <w:sz w:val="24"/>
        <w:szCs w:val="24"/>
        <w:lang w:val="es-ES"/>
      </w:rPr>
      <w:t>Página</w:t>
    </w:r>
    <w:r w:rsidRPr="007F1613">
      <w:rPr>
        <w:rFonts w:ascii="Century Gothic" w:hAnsi="Century Gothic"/>
        <w:sz w:val="24"/>
        <w:szCs w:val="24"/>
        <w:lang w:val="es-ES"/>
      </w:rPr>
      <w:t xml:space="preserve"> </w:t>
    </w:r>
    <w:r w:rsidRPr="007F1613">
      <w:rPr>
        <w:rFonts w:ascii="Century Gothic" w:hAnsi="Century Gothic"/>
        <w:sz w:val="24"/>
        <w:szCs w:val="24"/>
      </w:rPr>
      <w:fldChar w:fldCharType="begin"/>
    </w:r>
    <w:r w:rsidRPr="007F1613">
      <w:rPr>
        <w:rFonts w:ascii="Century Gothic" w:hAnsi="Century Gothic"/>
        <w:sz w:val="24"/>
        <w:szCs w:val="24"/>
      </w:rPr>
      <w:instrText>PAGE   \* MERGEFORMAT</w:instrText>
    </w:r>
    <w:r w:rsidRPr="007F1613">
      <w:rPr>
        <w:rFonts w:ascii="Century Gothic" w:hAnsi="Century Gothic"/>
        <w:sz w:val="24"/>
        <w:szCs w:val="24"/>
      </w:rPr>
      <w:fldChar w:fldCharType="separate"/>
    </w:r>
    <w:r w:rsidRPr="007F1613">
      <w:rPr>
        <w:rFonts w:ascii="Century Gothic" w:hAnsi="Century Gothic"/>
        <w:sz w:val="24"/>
        <w:szCs w:val="24"/>
        <w:lang w:val="es-ES"/>
      </w:rPr>
      <w:t>1</w:t>
    </w:r>
    <w:r w:rsidRPr="007F1613">
      <w:rPr>
        <w:rFonts w:ascii="Century Gothic" w:hAnsi="Century Gothic"/>
        <w:sz w:val="24"/>
        <w:szCs w:val="24"/>
      </w:rPr>
      <w:fldChar w:fldCharType="end"/>
    </w:r>
    <w:r w:rsidRPr="007F1613">
      <w:rPr>
        <w:rFonts w:ascii="Century Gothic" w:hAnsi="Century Gothic"/>
        <w:sz w:val="24"/>
        <w:szCs w:val="24"/>
        <w:lang w:val="es-ES"/>
      </w:rPr>
      <w:t xml:space="preserve"> | </w:t>
    </w:r>
    <w:r w:rsidRPr="007F1613">
      <w:rPr>
        <w:rFonts w:ascii="Century Gothic" w:hAnsi="Century Gothic"/>
        <w:sz w:val="24"/>
        <w:szCs w:val="24"/>
      </w:rPr>
      <w:fldChar w:fldCharType="begin"/>
    </w:r>
    <w:r w:rsidRPr="007F1613">
      <w:rPr>
        <w:rFonts w:ascii="Century Gothic" w:hAnsi="Century Gothic"/>
        <w:sz w:val="24"/>
        <w:szCs w:val="24"/>
      </w:rPr>
      <w:instrText>NUMPAGES  \* Arabic  \* MERGEFORMAT</w:instrText>
    </w:r>
    <w:r w:rsidRPr="007F1613">
      <w:rPr>
        <w:rFonts w:ascii="Century Gothic" w:hAnsi="Century Gothic"/>
        <w:sz w:val="24"/>
        <w:szCs w:val="24"/>
      </w:rPr>
      <w:fldChar w:fldCharType="separate"/>
    </w:r>
    <w:r w:rsidRPr="007F1613">
      <w:rPr>
        <w:rFonts w:ascii="Century Gothic" w:hAnsi="Century Gothic"/>
        <w:sz w:val="24"/>
        <w:szCs w:val="24"/>
        <w:lang w:val="es-ES"/>
      </w:rPr>
      <w:t>1</w:t>
    </w:r>
    <w:r w:rsidRPr="007F1613">
      <w:rPr>
        <w:rFonts w:ascii="Century Gothic" w:hAnsi="Century Gothic"/>
        <w:sz w:val="24"/>
        <w:szCs w:val="24"/>
      </w:rPr>
      <w:fldChar w:fldCharType="end"/>
    </w:r>
  </w:p>
  <w:p w14:paraId="2E3BB904" w14:textId="77777777" w:rsidR="00AE6B99" w:rsidRDefault="00AE6B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36C1" w14:textId="77777777" w:rsidR="00086A67" w:rsidRDefault="00086A67" w:rsidP="00AE6B99">
      <w:pPr>
        <w:spacing w:after="0" w:line="240" w:lineRule="auto"/>
      </w:pPr>
      <w:r>
        <w:separator/>
      </w:r>
    </w:p>
  </w:footnote>
  <w:footnote w:type="continuationSeparator" w:id="0">
    <w:p w14:paraId="4F8466C3" w14:textId="77777777" w:rsidR="00086A67" w:rsidRDefault="00086A67" w:rsidP="00AE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389B" w14:textId="11BF17E2" w:rsidR="005E1A21" w:rsidRDefault="005E1A21">
    <w:pPr>
      <w:pStyle w:val="Encabezado"/>
    </w:pPr>
    <w:r>
      <w:rPr>
        <w:noProof/>
      </w:rPr>
      <w:drawing>
        <wp:inline distT="0" distB="0" distL="0" distR="0" wp14:anchorId="6B03E768" wp14:editId="0FD1645D">
          <wp:extent cx="2390775" cy="495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5E4C"/>
    <w:multiLevelType w:val="hybridMultilevel"/>
    <w:tmpl w:val="8D6AC11C"/>
    <w:lvl w:ilvl="0" w:tplc="89202BB8">
      <w:start w:val="1"/>
      <w:numFmt w:val="upperRoman"/>
      <w:lvlText w:val="%1."/>
      <w:lvlJc w:val="left"/>
      <w:pPr>
        <w:ind w:left="1080" w:hanging="720"/>
      </w:pPr>
      <w:rPr>
        <w:rFonts w:ascii="Century Gothic" w:hAnsi="Century Gothic" w:hint="default"/>
        <w:b/>
        <w:sz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8E470AF"/>
    <w:multiLevelType w:val="hybridMultilevel"/>
    <w:tmpl w:val="0E6213C2"/>
    <w:lvl w:ilvl="0" w:tplc="B2BC5E10">
      <w:start w:val="8"/>
      <w:numFmt w:val="bullet"/>
      <w:lvlText w:val=""/>
      <w:lvlJc w:val="left"/>
      <w:pPr>
        <w:ind w:left="1776" w:hanging="360"/>
      </w:pPr>
      <w:rPr>
        <w:rFonts w:ascii="Symbol" w:eastAsiaTheme="minorHAnsi" w:hAnsi="Symbol" w:cstheme="minorBidi" w:hint="default"/>
      </w:rPr>
    </w:lvl>
    <w:lvl w:ilvl="1" w:tplc="280A0003">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2" w15:restartNumberingAfterBreak="0">
    <w:nsid w:val="63DC4B04"/>
    <w:multiLevelType w:val="hybridMultilevel"/>
    <w:tmpl w:val="4156CDA2"/>
    <w:lvl w:ilvl="0" w:tplc="095C4B5A">
      <w:start w:val="17"/>
      <w:numFmt w:val="bullet"/>
      <w:lvlText w:val=""/>
      <w:lvlJc w:val="left"/>
      <w:pPr>
        <w:ind w:left="1440" w:hanging="360"/>
      </w:pPr>
      <w:rPr>
        <w:rFonts w:ascii="Symbol" w:eastAsiaTheme="minorHAnsi" w:hAnsi="Symbol" w:cstheme="minorBid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A6"/>
    <w:rsid w:val="00056027"/>
    <w:rsid w:val="00086A67"/>
    <w:rsid w:val="001548A6"/>
    <w:rsid w:val="00162444"/>
    <w:rsid w:val="001C1FD3"/>
    <w:rsid w:val="001D0B34"/>
    <w:rsid w:val="00283CF1"/>
    <w:rsid w:val="002D6AB6"/>
    <w:rsid w:val="0033525D"/>
    <w:rsid w:val="00384F18"/>
    <w:rsid w:val="004820F7"/>
    <w:rsid w:val="004B11A1"/>
    <w:rsid w:val="004E7CC6"/>
    <w:rsid w:val="0052746B"/>
    <w:rsid w:val="005E1A21"/>
    <w:rsid w:val="00607769"/>
    <w:rsid w:val="0062190D"/>
    <w:rsid w:val="007027D7"/>
    <w:rsid w:val="0075302A"/>
    <w:rsid w:val="007F1613"/>
    <w:rsid w:val="0082250A"/>
    <w:rsid w:val="008846BF"/>
    <w:rsid w:val="008A63B7"/>
    <w:rsid w:val="008B43B9"/>
    <w:rsid w:val="00A01B47"/>
    <w:rsid w:val="00A10AE7"/>
    <w:rsid w:val="00A95445"/>
    <w:rsid w:val="00AE6B99"/>
    <w:rsid w:val="00BA127E"/>
    <w:rsid w:val="00BA3B9C"/>
    <w:rsid w:val="00BF0E54"/>
    <w:rsid w:val="00C10B43"/>
    <w:rsid w:val="00D71E39"/>
    <w:rsid w:val="00DA3FE0"/>
    <w:rsid w:val="00FD38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8BC8"/>
  <w15:chartTrackingRefBased/>
  <w15:docId w15:val="{B24D7F89-A678-4324-A41B-88B054CD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48A6"/>
    <w:pPr>
      <w:ind w:left="720"/>
      <w:contextualSpacing/>
    </w:pPr>
  </w:style>
  <w:style w:type="paragraph" w:styleId="Encabezado">
    <w:name w:val="header"/>
    <w:basedOn w:val="Normal"/>
    <w:link w:val="EncabezadoCar"/>
    <w:uiPriority w:val="99"/>
    <w:unhideWhenUsed/>
    <w:rsid w:val="00AE6B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6B99"/>
  </w:style>
  <w:style w:type="paragraph" w:styleId="Piedepgina">
    <w:name w:val="footer"/>
    <w:basedOn w:val="Normal"/>
    <w:link w:val="PiedepginaCar"/>
    <w:uiPriority w:val="99"/>
    <w:unhideWhenUsed/>
    <w:rsid w:val="00AE6B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46BCA-4814-4804-B1A9-1F0BE0FF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1775</Words>
  <Characters>9766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Anjhi Daniela Loaiza Velarde</dc:creator>
  <cp:keywords/>
  <dc:description/>
  <cp:lastModifiedBy>Anjhi Daniela Loaiza Velarde</cp:lastModifiedBy>
  <cp:revision>23</cp:revision>
  <dcterms:created xsi:type="dcterms:W3CDTF">2022-04-28T14:26:00Z</dcterms:created>
  <dcterms:modified xsi:type="dcterms:W3CDTF">2022-04-29T13:37:00Z</dcterms:modified>
</cp:coreProperties>
</file>